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3F" w:rsidRDefault="00A517C3">
      <w:pPr>
        <w:pStyle w:val="Standard"/>
        <w:jc w:val="center"/>
        <w:rPr>
          <w:rFonts w:cs="Arial"/>
          <w:b/>
          <w:bCs/>
          <w:caps/>
          <w:sz w:val="32"/>
          <w:szCs w:val="32"/>
        </w:rPr>
      </w:pPr>
      <w:r>
        <w:rPr>
          <w:rFonts w:cs="Arial"/>
          <w:b/>
          <w:bCs/>
          <w:caps/>
          <w:sz w:val="32"/>
          <w:szCs w:val="32"/>
        </w:rPr>
        <w:t>VÝZVA K PODÁNÍ NABÍDKY</w:t>
      </w:r>
    </w:p>
    <w:p w:rsidR="007B1C3F" w:rsidRDefault="007B1C3F">
      <w:pPr>
        <w:pStyle w:val="Standard"/>
        <w:jc w:val="center"/>
        <w:rPr>
          <w:rFonts w:cs="Arial"/>
          <w:b/>
          <w:bCs/>
          <w:caps/>
          <w:szCs w:val="20"/>
        </w:rPr>
      </w:pPr>
    </w:p>
    <w:p w:rsidR="007B1C3F" w:rsidRDefault="00A517C3">
      <w:pPr>
        <w:pStyle w:val="Standard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Zadavatel, Město </w:t>
      </w:r>
      <w:r w:rsidR="006E371D">
        <w:rPr>
          <w:rFonts w:cs="Arial"/>
          <w:szCs w:val="20"/>
        </w:rPr>
        <w:t>Vysoké</w:t>
      </w:r>
      <w:r>
        <w:rPr>
          <w:rFonts w:cs="Arial"/>
          <w:szCs w:val="20"/>
        </w:rPr>
        <w:t xml:space="preserve"> nad Jizerou, si Vás dovoluje vyzvat k podání nabídky na veřejnou zakázku malého rozsahu </w:t>
      </w:r>
      <w:r w:rsidR="00B63E6F">
        <w:rPr>
          <w:rFonts w:cs="Arial"/>
          <w:szCs w:val="20"/>
        </w:rPr>
        <w:t>IV</w:t>
      </w:r>
      <w:r>
        <w:rPr>
          <w:rFonts w:cs="Arial"/>
          <w:szCs w:val="20"/>
        </w:rPr>
        <w:t>. kategorie na stavební práce v rámci akce:</w:t>
      </w:r>
    </w:p>
    <w:p w:rsidR="00B72BCB" w:rsidRDefault="00B72BCB">
      <w:pPr>
        <w:pStyle w:val="Standard"/>
        <w:jc w:val="both"/>
        <w:rPr>
          <w:rFonts w:cs="Arial"/>
          <w:szCs w:val="20"/>
        </w:rPr>
      </w:pPr>
    </w:p>
    <w:p w:rsidR="007B1C3F" w:rsidRDefault="000E4642">
      <w:pPr>
        <w:pStyle w:val="Standard"/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Propojení</w:t>
      </w:r>
      <w:r w:rsidR="00B63E6F">
        <w:rPr>
          <w:rFonts w:cs="Arial"/>
          <w:b/>
          <w:bCs/>
          <w:sz w:val="26"/>
          <w:szCs w:val="26"/>
        </w:rPr>
        <w:t xml:space="preserve"> </w:t>
      </w:r>
      <w:r w:rsidR="00B82C60">
        <w:rPr>
          <w:rFonts w:cs="Arial"/>
          <w:b/>
          <w:bCs/>
          <w:sz w:val="26"/>
          <w:szCs w:val="26"/>
        </w:rPr>
        <w:t>systémů</w:t>
      </w:r>
      <w:r w:rsidR="00AA4BC6">
        <w:rPr>
          <w:rFonts w:cs="Arial"/>
          <w:b/>
          <w:bCs/>
          <w:sz w:val="26"/>
          <w:szCs w:val="26"/>
        </w:rPr>
        <w:t xml:space="preserve"> </w:t>
      </w:r>
      <w:r w:rsidR="00B01C11">
        <w:rPr>
          <w:rFonts w:cs="Arial"/>
          <w:b/>
          <w:bCs/>
          <w:sz w:val="26"/>
          <w:szCs w:val="26"/>
        </w:rPr>
        <w:t>vodovod</w:t>
      </w:r>
      <w:r w:rsidR="006D4DD3">
        <w:rPr>
          <w:rFonts w:cs="Arial"/>
          <w:b/>
          <w:bCs/>
          <w:sz w:val="26"/>
          <w:szCs w:val="26"/>
        </w:rPr>
        <w:t>u</w:t>
      </w:r>
      <w:r w:rsidR="000754F8">
        <w:rPr>
          <w:rFonts w:cs="Arial"/>
          <w:b/>
          <w:bCs/>
          <w:sz w:val="26"/>
          <w:szCs w:val="26"/>
        </w:rPr>
        <w:t xml:space="preserve"> </w:t>
      </w:r>
      <w:r>
        <w:rPr>
          <w:rFonts w:cs="Arial"/>
          <w:b/>
          <w:bCs/>
          <w:sz w:val="26"/>
          <w:szCs w:val="26"/>
        </w:rPr>
        <w:t>Vysoké nad Jizerou – Tříč</w:t>
      </w:r>
    </w:p>
    <w:p w:rsidR="007B1C3F" w:rsidRDefault="007B1C3F">
      <w:pPr>
        <w:pStyle w:val="Standard"/>
        <w:jc w:val="both"/>
        <w:rPr>
          <w:rFonts w:cs="Arial"/>
          <w:b/>
          <w:bCs/>
          <w:szCs w:val="20"/>
        </w:rPr>
      </w:pPr>
    </w:p>
    <w:p w:rsidR="007B1C3F" w:rsidRDefault="00A517C3">
      <w:pPr>
        <w:pStyle w:val="Standard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Zadávací řízení je mimo režim zákona</w:t>
      </w:r>
      <w:r w:rsidR="006E371D">
        <w:rPr>
          <w:rFonts w:cs="Arial"/>
          <w:iCs/>
          <w:szCs w:val="20"/>
        </w:rPr>
        <w:t xml:space="preserve"> č. 137/2006 Sb.,</w:t>
      </w:r>
      <w:r>
        <w:rPr>
          <w:rFonts w:cs="Arial"/>
          <w:iCs/>
          <w:szCs w:val="20"/>
        </w:rPr>
        <w:t xml:space="preserve"> o veřejných zakázkách</w:t>
      </w:r>
      <w:r w:rsidR="006E371D">
        <w:rPr>
          <w:rFonts w:cs="Arial"/>
          <w:iCs/>
          <w:szCs w:val="20"/>
        </w:rPr>
        <w:t>, v platném znění</w:t>
      </w:r>
      <w:r>
        <w:rPr>
          <w:rFonts w:cs="Arial"/>
          <w:iCs/>
          <w:szCs w:val="20"/>
        </w:rPr>
        <w:t xml:space="preserve"> a řídí se Pravidly pro zadávání zakázek malého rozsahu městem </w:t>
      </w:r>
      <w:r w:rsidR="006E371D">
        <w:rPr>
          <w:rFonts w:cs="Arial"/>
          <w:iCs/>
          <w:szCs w:val="20"/>
        </w:rPr>
        <w:t>Vysoké nad Jize</w:t>
      </w:r>
      <w:r>
        <w:rPr>
          <w:rFonts w:cs="Arial"/>
          <w:iCs/>
          <w:szCs w:val="20"/>
        </w:rPr>
        <w:t>rou.</w:t>
      </w:r>
    </w:p>
    <w:p w:rsidR="007B1C3F" w:rsidRDefault="007B1C3F">
      <w:pPr>
        <w:pStyle w:val="Standard"/>
        <w:jc w:val="both"/>
        <w:rPr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4"/>
      </w:tblGrid>
      <w:tr w:rsidR="007B1C3F" w:rsidTr="00C9085F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C3F" w:rsidRDefault="00A517C3">
            <w:pPr>
              <w:pStyle w:val="Standard"/>
              <w:ind w:left="350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ZADAVATEL</w:t>
            </w: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ab/>
            </w:r>
          </w:p>
        </w:tc>
      </w:tr>
    </w:tbl>
    <w:p w:rsidR="007B1C3F" w:rsidRDefault="00A517C3">
      <w:pPr>
        <w:pStyle w:val="Standard"/>
        <w:spacing w:before="57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 xml:space="preserve">Město </w:t>
      </w:r>
      <w:r w:rsidR="006E371D">
        <w:rPr>
          <w:rFonts w:eastAsia="Calibri" w:cs="Calibri"/>
          <w:szCs w:val="20"/>
        </w:rPr>
        <w:t>Vysoké</w:t>
      </w:r>
      <w:r>
        <w:rPr>
          <w:rFonts w:eastAsia="Calibri" w:cs="Calibri"/>
          <w:szCs w:val="20"/>
        </w:rPr>
        <w:t xml:space="preserve"> nad Jizerou</w:t>
      </w:r>
    </w:p>
    <w:p w:rsidR="007B1C3F" w:rsidRDefault="006E371D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Náměstí Dr. Karla Kramáře 227</w:t>
      </w:r>
      <w:r w:rsidR="00A517C3">
        <w:rPr>
          <w:rFonts w:eastAsia="Calibri" w:cs="Calibri"/>
          <w:szCs w:val="20"/>
        </w:rPr>
        <w:t xml:space="preserve">, 512 </w:t>
      </w:r>
      <w:r>
        <w:rPr>
          <w:rFonts w:eastAsia="Calibri" w:cs="Calibri"/>
          <w:szCs w:val="20"/>
        </w:rPr>
        <w:t>11</w:t>
      </w:r>
      <w:r w:rsidR="00A517C3">
        <w:rPr>
          <w:rFonts w:eastAsia="Calibri" w:cs="Calibri"/>
          <w:szCs w:val="20"/>
        </w:rPr>
        <w:t xml:space="preserve"> </w:t>
      </w:r>
      <w:r>
        <w:rPr>
          <w:rFonts w:eastAsia="Calibri" w:cs="Calibri"/>
          <w:szCs w:val="20"/>
        </w:rPr>
        <w:t>Vysoké</w:t>
      </w:r>
      <w:r w:rsidR="00A517C3">
        <w:rPr>
          <w:rFonts w:eastAsia="Calibri" w:cs="Calibri"/>
          <w:szCs w:val="20"/>
        </w:rPr>
        <w:t xml:space="preserve"> nad Jizerou</w:t>
      </w:r>
    </w:p>
    <w:p w:rsidR="007B1C3F" w:rsidRDefault="00A517C3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 xml:space="preserve">IČO: </w:t>
      </w:r>
      <w:r w:rsidR="006E371D">
        <w:rPr>
          <w:rFonts w:eastAsia="Calibri" w:cs="Calibri"/>
          <w:szCs w:val="20"/>
        </w:rPr>
        <w:t>00</w:t>
      </w:r>
      <w:r>
        <w:rPr>
          <w:rFonts w:eastAsia="Calibri" w:cs="Calibri"/>
          <w:szCs w:val="20"/>
        </w:rPr>
        <w:t>276</w:t>
      </w:r>
      <w:r w:rsidR="006E371D">
        <w:rPr>
          <w:rFonts w:eastAsia="Calibri" w:cs="Calibri"/>
          <w:szCs w:val="20"/>
        </w:rPr>
        <w:t>294</w:t>
      </w:r>
    </w:p>
    <w:p w:rsidR="007B1C3F" w:rsidRDefault="00A517C3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DIČ: CZ00276</w:t>
      </w:r>
      <w:r w:rsidR="006E371D">
        <w:rPr>
          <w:rFonts w:eastAsia="Calibri" w:cs="Calibri"/>
          <w:szCs w:val="20"/>
        </w:rPr>
        <w:t>294</w:t>
      </w:r>
    </w:p>
    <w:p w:rsidR="007B1C3F" w:rsidRDefault="00A517C3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tel: +420 481 5</w:t>
      </w:r>
      <w:r w:rsidR="006E371D">
        <w:rPr>
          <w:rFonts w:eastAsia="Calibri" w:cs="Calibri"/>
          <w:szCs w:val="20"/>
        </w:rPr>
        <w:t>93</w:t>
      </w:r>
      <w:r>
        <w:rPr>
          <w:rFonts w:eastAsia="Calibri" w:cs="Calibri"/>
          <w:szCs w:val="20"/>
        </w:rPr>
        <w:t xml:space="preserve"> </w:t>
      </w:r>
      <w:r w:rsidR="006E371D">
        <w:rPr>
          <w:rFonts w:eastAsia="Calibri" w:cs="Calibri"/>
          <w:szCs w:val="20"/>
        </w:rPr>
        <w:t>903</w:t>
      </w:r>
    </w:p>
    <w:p w:rsidR="007B1C3F" w:rsidRDefault="00A517C3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 xml:space="preserve">Identifikátor datové schránky: </w:t>
      </w:r>
      <w:r w:rsidR="009E4AAC">
        <w:rPr>
          <w:rFonts w:eastAsia="Calibri" w:cs="Calibri"/>
          <w:szCs w:val="20"/>
        </w:rPr>
        <w:t>tcebaf5</w:t>
      </w:r>
    </w:p>
    <w:p w:rsidR="007B1C3F" w:rsidRDefault="007B1C3F">
      <w:pPr>
        <w:pStyle w:val="Standard"/>
        <w:ind w:left="350" w:hanging="363"/>
        <w:jc w:val="both"/>
        <w:rPr>
          <w:rFonts w:eastAsia="Calibri" w:cs="Calibri"/>
          <w:szCs w:val="20"/>
        </w:rPr>
      </w:pPr>
    </w:p>
    <w:p w:rsidR="007B1C3F" w:rsidRDefault="009E4AAC">
      <w:pPr>
        <w:pStyle w:val="Standard"/>
        <w:tabs>
          <w:tab w:val="left" w:pos="2095"/>
        </w:tabs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 xml:space="preserve">Doručovací adresa: </w:t>
      </w:r>
      <w:r>
        <w:rPr>
          <w:rFonts w:eastAsia="Calibri" w:cs="Calibri"/>
          <w:szCs w:val="20"/>
        </w:rPr>
        <w:tab/>
        <w:t>Náměstí Dr. Karla Kramáře 227, 512 11 Vysoké nad Jizerou</w:t>
      </w:r>
    </w:p>
    <w:p w:rsidR="009E4AAC" w:rsidRPr="000E4642" w:rsidRDefault="009E4AAC">
      <w:pPr>
        <w:pStyle w:val="Standard"/>
        <w:tabs>
          <w:tab w:val="left" w:pos="2095"/>
        </w:tabs>
        <w:ind w:left="350" w:hanging="363"/>
        <w:jc w:val="both"/>
        <w:rPr>
          <w:rStyle w:val="Internetlink"/>
          <w:rFonts w:eastAsia="Calibri" w:cs="Calibri"/>
          <w:b/>
          <w:iCs/>
          <w:color w:val="000000"/>
          <w:szCs w:val="20"/>
          <w:u w:val="none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>Kontaktní osoba:</w:t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 w:rsidRPr="000E4642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Ing. Jaroslav Nechanický</w:t>
      </w:r>
      <w:r w:rsidR="00A517C3" w:rsidRPr="000E4642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, tel.: 481</w:t>
      </w:r>
      <w:r w:rsidRPr="000E4642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 </w:t>
      </w:r>
      <w:r w:rsidR="00A517C3" w:rsidRPr="000E4642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5</w:t>
      </w:r>
      <w:r w:rsidRPr="000E4642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93 903</w:t>
      </w:r>
      <w:r w:rsidR="00A517C3" w:rsidRPr="000E4642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 xml:space="preserve">, mobil.: </w:t>
      </w:r>
      <w:r w:rsidRPr="000E4642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605 976 887</w:t>
      </w:r>
    </w:p>
    <w:p w:rsidR="007B1C3F" w:rsidRDefault="009E4AAC">
      <w:pPr>
        <w:pStyle w:val="Standard"/>
        <w:tabs>
          <w:tab w:val="left" w:pos="2095"/>
        </w:tabs>
        <w:ind w:left="350" w:hanging="363"/>
        <w:jc w:val="both"/>
        <w:rPr>
          <w:rStyle w:val="Internetlink"/>
          <w:rFonts w:eastAsia="Calibri" w:cs="Calibri"/>
          <w:iCs/>
          <w:color w:val="000000"/>
          <w:szCs w:val="20"/>
          <w:u w:val="none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 w:rsidR="00A517C3">
        <w:rPr>
          <w:rStyle w:val="Internetlink"/>
          <w:rFonts w:eastAsia="Calibri" w:cs="Calibri"/>
          <w:iCs/>
          <w:color w:val="000000"/>
          <w:szCs w:val="20"/>
          <w:u w:val="none"/>
        </w:rPr>
        <w:t xml:space="preserve">email: </w:t>
      </w:r>
      <w:hyperlink r:id="rId8" w:history="1">
        <w:r w:rsidR="0020317E" w:rsidRPr="00635FC6">
          <w:rPr>
            <w:rStyle w:val="Hypertextovodkaz"/>
            <w:rFonts w:eastAsia="Calibri" w:cs="Calibri"/>
            <w:iCs/>
            <w:szCs w:val="20"/>
          </w:rPr>
          <w:t>mistostarosta@vysokenadjizerou.cz</w:t>
        </w:r>
      </w:hyperlink>
    </w:p>
    <w:p w:rsidR="0020317E" w:rsidRDefault="0020317E" w:rsidP="0020317E">
      <w:pPr>
        <w:pStyle w:val="Standard"/>
        <w:tabs>
          <w:tab w:val="left" w:pos="2095"/>
        </w:tabs>
        <w:ind w:left="350" w:hanging="363"/>
        <w:jc w:val="both"/>
        <w:rPr>
          <w:rStyle w:val="Internetlink"/>
          <w:rFonts w:eastAsia="Calibri" w:cs="Calibri"/>
          <w:iCs/>
          <w:color w:val="000000"/>
          <w:szCs w:val="20"/>
          <w:u w:val="none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bookmarkStart w:id="0" w:name="_GoBack"/>
      <w:r>
        <w:rPr>
          <w:rStyle w:val="Internetlink"/>
          <w:rFonts w:eastAsia="Calibri" w:cs="Calibri"/>
          <w:iCs/>
          <w:color w:val="000000"/>
          <w:szCs w:val="20"/>
          <w:u w:val="none"/>
        </w:rPr>
        <w:t xml:space="preserve">případně </w:t>
      </w:r>
      <w:r w:rsidRPr="000C6262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Ing. Tereza Fenclová, tel.: 481 593 903, mobil.: 606 821 788</w:t>
      </w:r>
    </w:p>
    <w:p w:rsidR="0020317E" w:rsidRDefault="0020317E" w:rsidP="0020317E">
      <w:pPr>
        <w:pStyle w:val="Standard"/>
        <w:tabs>
          <w:tab w:val="left" w:pos="2095"/>
        </w:tabs>
        <w:ind w:left="350" w:hanging="363"/>
        <w:jc w:val="both"/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  <w:t xml:space="preserve">email: </w:t>
      </w:r>
      <w:hyperlink r:id="rId9" w:history="1">
        <w:r w:rsidRPr="007D6F9C">
          <w:rPr>
            <w:rStyle w:val="Hypertextovodkaz"/>
            <w:rFonts w:eastAsia="Calibri" w:cs="Calibri"/>
            <w:iCs/>
            <w:szCs w:val="20"/>
          </w:rPr>
          <w:t>uctarna2@vysokenadjizerou.cz</w:t>
        </w:r>
      </w:hyperlink>
      <w:bookmarkEnd w:id="0"/>
    </w:p>
    <w:p w:rsidR="007B1C3F" w:rsidRDefault="007B1C3F" w:rsidP="00063B5A">
      <w:pPr>
        <w:pStyle w:val="Standard"/>
        <w:ind w:left="352" w:hanging="363"/>
        <w:jc w:val="both"/>
        <w:rPr>
          <w:rFonts w:eastAsia="Calibri" w:cs="Calibri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4"/>
      </w:tblGrid>
      <w:tr w:rsidR="007B1C3F" w:rsidTr="00A11D1F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C3F" w:rsidRDefault="00A517C3">
            <w:pPr>
              <w:pStyle w:val="Standard"/>
              <w:numPr>
                <w:ilvl w:val="0"/>
                <w:numId w:val="5"/>
              </w:numPr>
              <w:ind w:left="350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DRUH A PŘEDMĚT VEŘEJNÉ ZAKÁZKY</w:t>
            </w:r>
          </w:p>
        </w:tc>
      </w:tr>
    </w:tbl>
    <w:p w:rsidR="007B1C3F" w:rsidRDefault="00A517C3">
      <w:pPr>
        <w:pStyle w:val="Standard"/>
        <w:spacing w:before="57" w:after="57"/>
        <w:ind w:left="352" w:hanging="363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Jedná se o veřejnou zakázku malého rozsahu </w:t>
      </w:r>
      <w:r w:rsidR="00B63E6F">
        <w:rPr>
          <w:rFonts w:eastAsia="Calibri" w:cs="Arial"/>
          <w:szCs w:val="20"/>
        </w:rPr>
        <w:t>IV</w:t>
      </w:r>
      <w:r w:rsidR="0077565C">
        <w:rPr>
          <w:rFonts w:eastAsia="Calibri" w:cs="Arial"/>
          <w:szCs w:val="20"/>
        </w:rPr>
        <w:t xml:space="preserve">. kategorie na </w:t>
      </w:r>
      <w:r w:rsidR="00F424C3">
        <w:rPr>
          <w:rFonts w:eastAsia="Calibri" w:cs="Arial"/>
          <w:szCs w:val="20"/>
        </w:rPr>
        <w:t>stavební práce</w:t>
      </w:r>
      <w:r>
        <w:rPr>
          <w:rFonts w:eastAsia="Calibri" w:cs="Arial"/>
          <w:szCs w:val="20"/>
        </w:rPr>
        <w:t>.</w:t>
      </w:r>
    </w:p>
    <w:p w:rsidR="007B1C3F" w:rsidRDefault="0077565C">
      <w:pPr>
        <w:pStyle w:val="Standard"/>
        <w:spacing w:after="57"/>
        <w:ind w:left="352" w:hanging="363"/>
        <w:jc w:val="both"/>
        <w:rPr>
          <w:b/>
          <w:bCs/>
        </w:rPr>
      </w:pPr>
      <w:r>
        <w:rPr>
          <w:rFonts w:cs="Arial"/>
          <w:b/>
          <w:bCs/>
          <w:szCs w:val="20"/>
        </w:rPr>
        <w:t xml:space="preserve">Název zakázky: </w:t>
      </w:r>
      <w:r w:rsidR="000E4642">
        <w:rPr>
          <w:rFonts w:cs="Arial"/>
          <w:b/>
          <w:bCs/>
          <w:szCs w:val="20"/>
        </w:rPr>
        <w:t>Propojení</w:t>
      </w:r>
      <w:r w:rsidR="006D4DD3">
        <w:rPr>
          <w:rFonts w:cs="Arial"/>
          <w:b/>
          <w:bCs/>
          <w:szCs w:val="20"/>
        </w:rPr>
        <w:t xml:space="preserve"> vodovodu</w:t>
      </w:r>
      <w:r w:rsidR="000754F8" w:rsidRPr="000754F8">
        <w:rPr>
          <w:rFonts w:cs="Arial"/>
          <w:b/>
          <w:bCs/>
          <w:szCs w:val="20"/>
        </w:rPr>
        <w:t xml:space="preserve"> </w:t>
      </w:r>
      <w:r w:rsidR="000E4642">
        <w:rPr>
          <w:rFonts w:cs="Arial"/>
          <w:b/>
          <w:bCs/>
          <w:szCs w:val="20"/>
        </w:rPr>
        <w:t>Vysoké nad Jizerou – Tříč</w:t>
      </w:r>
    </w:p>
    <w:p w:rsidR="00B72BCB" w:rsidRDefault="00B72BCB" w:rsidP="00B63E6F">
      <w:pPr>
        <w:pStyle w:val="Standard"/>
        <w:jc w:val="both"/>
        <w:rPr>
          <w:rFonts w:eastAsia="Calibri" w:cs="Arial"/>
          <w:b/>
          <w:bCs/>
          <w:szCs w:val="20"/>
        </w:rPr>
      </w:pPr>
    </w:p>
    <w:p w:rsidR="00537921" w:rsidRDefault="00A517C3" w:rsidP="00A9689C">
      <w:pPr>
        <w:pStyle w:val="Standard"/>
        <w:ind w:firstLine="284"/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/>
          <w:bCs/>
          <w:szCs w:val="20"/>
        </w:rPr>
        <w:t>Předmět</w:t>
      </w:r>
      <w:r w:rsidR="000E4642">
        <w:rPr>
          <w:rFonts w:eastAsia="Calibri" w:cs="Arial"/>
          <w:b/>
          <w:bCs/>
          <w:szCs w:val="20"/>
        </w:rPr>
        <w:t>em</w:t>
      </w:r>
      <w:r>
        <w:rPr>
          <w:rFonts w:eastAsia="Calibri" w:cs="Arial"/>
          <w:b/>
          <w:bCs/>
          <w:szCs w:val="20"/>
        </w:rPr>
        <w:t xml:space="preserve"> zakázky</w:t>
      </w:r>
      <w:r w:rsidR="00B01C11">
        <w:rPr>
          <w:rFonts w:eastAsia="Calibri" w:cs="Arial"/>
          <w:b/>
          <w:bCs/>
          <w:szCs w:val="20"/>
        </w:rPr>
        <w:t xml:space="preserve"> </w:t>
      </w:r>
      <w:r w:rsidR="000E4642">
        <w:rPr>
          <w:rFonts w:eastAsia="Calibri" w:cs="Arial"/>
          <w:bCs/>
          <w:szCs w:val="20"/>
        </w:rPr>
        <w:t xml:space="preserve">je výstavba </w:t>
      </w:r>
      <w:r w:rsidR="00D80E93">
        <w:rPr>
          <w:rFonts w:eastAsia="Calibri" w:cs="Arial"/>
          <w:bCs/>
          <w:szCs w:val="20"/>
        </w:rPr>
        <w:t xml:space="preserve">nového </w:t>
      </w:r>
      <w:r w:rsidR="000E4642">
        <w:rPr>
          <w:rFonts w:eastAsia="Calibri" w:cs="Arial"/>
          <w:bCs/>
          <w:szCs w:val="20"/>
        </w:rPr>
        <w:t>vodovodního řadu, který zajist</w:t>
      </w:r>
      <w:r w:rsidR="00CE23C0">
        <w:rPr>
          <w:rFonts w:eastAsia="Calibri" w:cs="Arial"/>
          <w:bCs/>
          <w:szCs w:val="20"/>
        </w:rPr>
        <w:t>í propojení dvou systémů vodovodu</w:t>
      </w:r>
      <w:r w:rsidR="000E4642">
        <w:rPr>
          <w:rFonts w:eastAsia="Calibri" w:cs="Arial"/>
          <w:bCs/>
          <w:szCs w:val="20"/>
        </w:rPr>
        <w:t xml:space="preserve"> – systému vodovodu Vysoké nad Jizerou se systémem </w:t>
      </w:r>
      <w:r w:rsidR="00CE23C0">
        <w:rPr>
          <w:rFonts w:eastAsia="Calibri" w:cs="Arial"/>
          <w:bCs/>
          <w:szCs w:val="20"/>
        </w:rPr>
        <w:t xml:space="preserve">vodovodu </w:t>
      </w:r>
      <w:r w:rsidR="000E4642">
        <w:rPr>
          <w:rFonts w:eastAsia="Calibri" w:cs="Arial"/>
          <w:bCs/>
          <w:szCs w:val="20"/>
        </w:rPr>
        <w:t>Horní Tříč. Důvodem výstavby vodovodu je nevyhovující kvalita zdroje Horní Tříč, ten bude odstaven, ponechán v současném stavu a bude využíván pouze ve výjimečných případech. Nově bude sloužit jako přerušovací komora</w:t>
      </w:r>
      <w:r w:rsidR="00D80E93">
        <w:rPr>
          <w:rFonts w:eastAsia="Calibri" w:cs="Arial"/>
          <w:bCs/>
          <w:szCs w:val="20"/>
        </w:rPr>
        <w:t>. Bude tak zajištěna úprava vstupního tlaku (výtokem volně na hladinu) ze systému Vysoké nad Jizerou na nulovou úroveň.</w:t>
      </w:r>
    </w:p>
    <w:p w:rsidR="00537921" w:rsidRDefault="001E73AF" w:rsidP="00537921">
      <w:pPr>
        <w:pStyle w:val="Standard"/>
        <w:ind w:firstLine="284"/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 xml:space="preserve"> </w:t>
      </w:r>
      <w:r w:rsidR="00537921">
        <w:rPr>
          <w:rFonts w:eastAsia="Calibri" w:cs="Arial"/>
          <w:b/>
          <w:bCs/>
          <w:szCs w:val="20"/>
        </w:rPr>
        <w:t>P</w:t>
      </w:r>
      <w:r w:rsidR="00537921" w:rsidRPr="00D80E93">
        <w:rPr>
          <w:rFonts w:eastAsia="Calibri" w:cs="Arial"/>
          <w:b/>
          <w:bCs/>
          <w:szCs w:val="20"/>
        </w:rPr>
        <w:t>řepadové potrubí</w:t>
      </w:r>
      <w:r w:rsidR="00537921">
        <w:rPr>
          <w:rFonts w:eastAsia="Calibri" w:cs="Arial"/>
          <w:bCs/>
          <w:szCs w:val="20"/>
        </w:rPr>
        <w:t xml:space="preserve">, resp. nově vybudovaný přepad bude zajišťovat odvodnění trvalé vydatnosti stávajícího zdroje Horní Tříč do přilehlé vodoteče. U stávajícího vodojemu Horní Tříč – nově přerušovací komory – bude vybudována šachta, do které bude zaústěn bezpečnostní přepad </w:t>
      </w:r>
      <w:r w:rsidR="00EC785A">
        <w:rPr>
          <w:rFonts w:eastAsia="Calibri" w:cs="Arial"/>
          <w:bCs/>
          <w:szCs w:val="20"/>
        </w:rPr>
        <w:t>a odkalovací potrubí z vodojemu a nové přepadové potrubí vodního zdroje.</w:t>
      </w:r>
      <w:r w:rsidR="00537921">
        <w:rPr>
          <w:rFonts w:eastAsia="Calibri" w:cs="Arial"/>
          <w:bCs/>
          <w:szCs w:val="20"/>
        </w:rPr>
        <w:t xml:space="preserve"> </w:t>
      </w:r>
      <w:r w:rsidR="009829AD">
        <w:rPr>
          <w:rFonts w:eastAsia="Calibri" w:cs="Arial"/>
          <w:bCs/>
          <w:szCs w:val="20"/>
        </w:rPr>
        <w:t xml:space="preserve">Ve stávající šachtě bude zhotovena možnost přímého vypouštění potrubí ze zdroje přímo do přepadu. </w:t>
      </w:r>
      <w:r w:rsidR="00EC785A" w:rsidRPr="00EC785A">
        <w:rPr>
          <w:rFonts w:eastAsia="Calibri" w:cs="Arial"/>
          <w:b/>
          <w:bCs/>
          <w:szCs w:val="20"/>
        </w:rPr>
        <w:t>Do přepadové šachty budou zaústěna obě potrubí odděleně tak, aby bylo patrné, z kterého potrubí přepadová voda vytéká.</w:t>
      </w:r>
      <w:r w:rsidR="00EC785A">
        <w:rPr>
          <w:rFonts w:eastAsia="Calibri" w:cs="Arial"/>
          <w:bCs/>
          <w:szCs w:val="20"/>
        </w:rPr>
        <w:t xml:space="preserve"> </w:t>
      </w:r>
      <w:r w:rsidR="009829AD">
        <w:rPr>
          <w:rFonts w:eastAsia="Calibri" w:cs="Arial"/>
          <w:bCs/>
          <w:szCs w:val="20"/>
        </w:rPr>
        <w:t xml:space="preserve">Z nové šachty bude vybudováno přepadové potrubí zaústěné do vodoteče pod komunikací, kde bude potrubí vedeno protlakem. Startovací jáma bude v místě budoucí šachty, spolu s cílovou šachtou budou umístěny min. 1 m od komunikace. Zaústění do vodoteče bude vybudováno dle připomínek správce toku, a bude opevněno lomovým kamenem. Nové přepadové potrubí </w:t>
      </w:r>
      <w:r w:rsidR="00537921" w:rsidRPr="009829AD">
        <w:rPr>
          <w:rFonts w:eastAsia="Calibri" w:cs="Arial"/>
          <w:b/>
          <w:bCs/>
          <w:szCs w:val="20"/>
        </w:rPr>
        <w:t>je navrženo</w:t>
      </w:r>
      <w:r w:rsidR="00537921">
        <w:rPr>
          <w:rFonts w:eastAsia="Calibri" w:cs="Arial"/>
          <w:bCs/>
          <w:szCs w:val="20"/>
        </w:rPr>
        <w:t xml:space="preserve"> z hrdlového PV</w:t>
      </w:r>
      <w:r w:rsidR="001B0329">
        <w:rPr>
          <w:rFonts w:eastAsia="Calibri" w:cs="Arial"/>
          <w:bCs/>
          <w:szCs w:val="20"/>
        </w:rPr>
        <w:t xml:space="preserve">C potrubí DN </w:t>
      </w:r>
      <w:r w:rsidR="000325ED">
        <w:rPr>
          <w:rFonts w:eastAsia="Calibri" w:cs="Arial"/>
          <w:bCs/>
          <w:szCs w:val="20"/>
        </w:rPr>
        <w:t>200</w:t>
      </w:r>
      <w:r w:rsidR="009201BA">
        <w:rPr>
          <w:rFonts w:eastAsia="Calibri" w:cs="Arial"/>
          <w:bCs/>
          <w:szCs w:val="20"/>
        </w:rPr>
        <w:t xml:space="preserve"> v délce </w:t>
      </w:r>
      <w:r w:rsidR="00EC785A">
        <w:rPr>
          <w:rFonts w:eastAsia="Calibri" w:cs="Arial"/>
          <w:bCs/>
          <w:szCs w:val="20"/>
        </w:rPr>
        <w:t>22</w:t>
      </w:r>
      <w:r w:rsidR="009201BA">
        <w:rPr>
          <w:rFonts w:eastAsia="Calibri" w:cs="Arial"/>
          <w:bCs/>
          <w:szCs w:val="20"/>
        </w:rPr>
        <w:t>,</w:t>
      </w:r>
      <w:r w:rsidR="00EC785A">
        <w:rPr>
          <w:rFonts w:eastAsia="Calibri" w:cs="Arial"/>
          <w:bCs/>
          <w:szCs w:val="20"/>
        </w:rPr>
        <w:t>7</w:t>
      </w:r>
      <w:r w:rsidR="001B0329">
        <w:rPr>
          <w:rFonts w:eastAsia="Calibri" w:cs="Arial"/>
          <w:bCs/>
          <w:szCs w:val="20"/>
        </w:rPr>
        <w:t xml:space="preserve"> m, a </w:t>
      </w:r>
      <w:r w:rsidR="001B0329" w:rsidRPr="001B0329">
        <w:rPr>
          <w:rFonts w:eastAsia="Calibri" w:cs="Arial"/>
          <w:bCs/>
          <w:szCs w:val="20"/>
        </w:rPr>
        <w:t>propoj</w:t>
      </w:r>
      <w:r w:rsidR="001B0329">
        <w:rPr>
          <w:rFonts w:eastAsia="Calibri" w:cs="Arial"/>
          <w:bCs/>
          <w:szCs w:val="20"/>
        </w:rPr>
        <w:t xml:space="preserve"> z polyethylenového potrubí PE 100</w:t>
      </w:r>
      <w:r w:rsidR="009201BA">
        <w:rPr>
          <w:rFonts w:eastAsia="Calibri" w:cs="Arial"/>
          <w:bCs/>
          <w:szCs w:val="20"/>
        </w:rPr>
        <w:t>, SDR 11, 90 × 8,2 mm v délce 15</w:t>
      </w:r>
      <w:r w:rsidR="001B0329">
        <w:rPr>
          <w:rFonts w:eastAsia="Calibri" w:cs="Arial"/>
          <w:bCs/>
          <w:szCs w:val="20"/>
        </w:rPr>
        <w:t>,</w:t>
      </w:r>
      <w:r w:rsidR="009201BA">
        <w:rPr>
          <w:rFonts w:eastAsia="Calibri" w:cs="Arial"/>
          <w:bCs/>
          <w:szCs w:val="20"/>
        </w:rPr>
        <w:t>0</w:t>
      </w:r>
      <w:r w:rsidR="001B0329">
        <w:rPr>
          <w:rFonts w:eastAsia="Calibri" w:cs="Arial"/>
          <w:bCs/>
          <w:szCs w:val="20"/>
        </w:rPr>
        <w:t xml:space="preserve"> m. </w:t>
      </w:r>
      <w:r w:rsidR="001B0329" w:rsidRPr="00F12AA0">
        <w:rPr>
          <w:rFonts w:eastAsia="Calibri" w:cs="Arial"/>
          <w:bCs/>
          <w:szCs w:val="20"/>
        </w:rPr>
        <w:t>Šoupata – měkce těsnící klínová šoupátka s hladkým a volným průtokovým kanálem, typ E2, šoupě krátké, a ostatní armatury jsou navrženy s ochranou fosfatizace zinkem + krycí modrý epoxid nanášený kataforézou o síle min. 70 µm nebo ekvivalent 250 µm.</w:t>
      </w:r>
      <w:r w:rsidR="001B0329">
        <w:rPr>
          <w:rFonts w:eastAsia="Calibri" w:cs="Arial"/>
          <w:bCs/>
          <w:szCs w:val="20"/>
        </w:rPr>
        <w:t xml:space="preserve"> </w:t>
      </w:r>
      <w:r w:rsidR="00537921">
        <w:rPr>
          <w:rFonts w:eastAsia="Calibri" w:cs="Arial"/>
          <w:bCs/>
          <w:szCs w:val="20"/>
        </w:rPr>
        <w:t xml:space="preserve">Na kanalizaci bude osazena </w:t>
      </w:r>
      <w:r w:rsidR="00537921" w:rsidRPr="00403370">
        <w:rPr>
          <w:rFonts w:eastAsia="Calibri" w:cs="Arial"/>
          <w:b/>
          <w:bCs/>
          <w:szCs w:val="20"/>
        </w:rPr>
        <w:t>přepadová šachta</w:t>
      </w:r>
      <w:r w:rsidR="00537921">
        <w:rPr>
          <w:rFonts w:eastAsia="Calibri" w:cs="Arial"/>
          <w:bCs/>
          <w:szCs w:val="20"/>
        </w:rPr>
        <w:t>, bude použita prefabrikovaná kanalizační šachta DN 1000 mm s přechodovým kónusem. Pro vstup do šachty bude osazen litinový poklop DN 600 pro zatížení B125.</w:t>
      </w:r>
      <w:r w:rsidR="005B0943">
        <w:rPr>
          <w:rFonts w:eastAsia="Calibri" w:cs="Arial"/>
          <w:bCs/>
          <w:szCs w:val="20"/>
        </w:rPr>
        <w:t xml:space="preserve"> </w:t>
      </w:r>
      <w:r w:rsidR="005B0943" w:rsidRPr="005B0943">
        <w:rPr>
          <w:rFonts w:eastAsia="Calibri" w:cs="Arial"/>
          <w:b/>
          <w:bCs/>
          <w:szCs w:val="20"/>
        </w:rPr>
        <w:t>P</w:t>
      </w:r>
      <w:r w:rsidR="005B0943" w:rsidRPr="00F10D4E">
        <w:rPr>
          <w:rFonts w:eastAsia="Calibri" w:cs="Arial"/>
          <w:b/>
          <w:bCs/>
          <w:szCs w:val="20"/>
        </w:rPr>
        <w:t>rovedení výstavby</w:t>
      </w:r>
      <w:r w:rsidR="005B0943">
        <w:rPr>
          <w:rFonts w:eastAsia="Calibri" w:cs="Arial"/>
          <w:bCs/>
          <w:szCs w:val="20"/>
        </w:rPr>
        <w:t xml:space="preserve"> této části potrubí počítá s uložením vodovodu do výkopu paženého příložným pažením na pískový, dobře upravený a stlačený podsyp o tloušťce 150 mm. V případě výskytu spodní vody bude do výkopu uložena drenáž, jež bude napojena do šachet na kanalizaci. Potrubí bude postupně obsypáno materiálem neobsahujícím kameny (</w:t>
      </w:r>
      <w:r w:rsidR="00253B34">
        <w:rPr>
          <w:rFonts w:eastAsia="Calibri" w:cs="Arial"/>
          <w:bCs/>
          <w:szCs w:val="20"/>
        </w:rPr>
        <w:t xml:space="preserve">např. </w:t>
      </w:r>
      <w:r w:rsidR="005B0943">
        <w:rPr>
          <w:rFonts w:eastAsia="Calibri" w:cs="Arial"/>
          <w:bCs/>
          <w:szCs w:val="20"/>
        </w:rPr>
        <w:t xml:space="preserve">tříděným pískem) až do výše vrstvy materiálu max. 150 mm. Poté bude obsypový materiál pečlivě ručně upěchován mezi stěnou výkopu a trubkou – strojové upěchování je možné až od výše 300 mm nad temenem trubek. Trubky mohou být zkráceny jemnou pilkou pravoúhlým řezem </w:t>
      </w:r>
      <w:r w:rsidR="005B0943">
        <w:rPr>
          <w:rFonts w:eastAsia="Calibri" w:cs="Arial"/>
          <w:bCs/>
          <w:szCs w:val="20"/>
        </w:rPr>
        <w:lastRenderedPageBreak/>
        <w:t xml:space="preserve">a vnější hrana trubky musí být zabroušena pilníkem, úhel zabroušení bude činit přibližně 15°. Spojování trubek a tvarovek se provede pomocí těsnících kroužků. Před nasunutím trubky do hrdla se vyčistí vnitřní plocha hrdla i konec nasouvané trubky nebo tvarovky, který se poté natře mazivem (ne tukem ani olejem) a lehkým otáčením hrdla se zasune až po označené místo. Není přípustné žádné lepení, zalití nebo zatmelení hrdel. </w:t>
      </w:r>
      <w:r w:rsidR="005B0943" w:rsidRPr="004171CD">
        <w:rPr>
          <w:rFonts w:eastAsia="Calibri" w:cs="Arial"/>
          <w:b/>
          <w:bCs/>
          <w:szCs w:val="20"/>
        </w:rPr>
        <w:t>Před zasypáním potrubí</w:t>
      </w:r>
      <w:r w:rsidR="005B0943">
        <w:rPr>
          <w:rFonts w:eastAsia="Calibri" w:cs="Arial"/>
          <w:bCs/>
          <w:szCs w:val="20"/>
        </w:rPr>
        <w:t xml:space="preserve"> bude provedena zkouška těsnosti a bude zaměřena skutečná poloha kanalizace. Zásyp kanalizace bude proveden vhodným zhutnitelným výkopkem.</w:t>
      </w:r>
      <w:r w:rsidR="00537921">
        <w:rPr>
          <w:rFonts w:eastAsia="Calibri" w:cs="Arial"/>
          <w:bCs/>
          <w:szCs w:val="20"/>
        </w:rPr>
        <w:t xml:space="preserve"> </w:t>
      </w:r>
    </w:p>
    <w:p w:rsidR="00A9689C" w:rsidRDefault="001E73AF" w:rsidP="00A9689C">
      <w:pPr>
        <w:pStyle w:val="Standard"/>
        <w:ind w:firstLine="284"/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 xml:space="preserve">Navrhovaný vodovodní řad bude napojen na stávající </w:t>
      </w:r>
      <w:r w:rsidR="001B0252">
        <w:rPr>
          <w:rFonts w:eastAsia="Calibri" w:cs="Arial"/>
          <w:bCs/>
          <w:szCs w:val="20"/>
        </w:rPr>
        <w:t>vodovodní řad PE</w:t>
      </w:r>
      <w:r>
        <w:rPr>
          <w:rFonts w:eastAsia="Calibri" w:cs="Arial"/>
          <w:bCs/>
          <w:szCs w:val="20"/>
        </w:rPr>
        <w:t xml:space="preserve"> vedoucí v komunikaci ppč. 2246 v k. ú. Vysoké nad Jizerou pomocí nově vloženého T-kusu, za napojením bude osazeno </w:t>
      </w:r>
      <w:r w:rsidR="00F36462">
        <w:rPr>
          <w:rFonts w:eastAsia="Calibri" w:cs="Arial"/>
          <w:bCs/>
          <w:szCs w:val="20"/>
        </w:rPr>
        <w:t>ZŠ DN 80</w:t>
      </w:r>
      <w:r w:rsidR="00403370">
        <w:rPr>
          <w:rFonts w:eastAsia="Calibri" w:cs="Arial"/>
          <w:bCs/>
          <w:szCs w:val="20"/>
        </w:rPr>
        <w:t>.</w:t>
      </w:r>
      <w:r w:rsidR="001B0252">
        <w:rPr>
          <w:rFonts w:eastAsia="Calibri" w:cs="Arial"/>
          <w:bCs/>
          <w:szCs w:val="20"/>
        </w:rPr>
        <w:t xml:space="preserve"> Jeho trasa je </w:t>
      </w:r>
      <w:r w:rsidR="00A541FF">
        <w:rPr>
          <w:rFonts w:eastAsia="Calibri" w:cs="Arial"/>
          <w:bCs/>
          <w:szCs w:val="20"/>
        </w:rPr>
        <w:t>určena</w:t>
      </w:r>
      <w:r w:rsidR="001B0252">
        <w:rPr>
          <w:rFonts w:eastAsia="Calibri" w:cs="Arial"/>
          <w:bCs/>
          <w:szCs w:val="20"/>
        </w:rPr>
        <w:t xml:space="preserve"> v technické zprávě, která je nedílnou součástí zadávací dokumentace. Na trase vodovodního řadu bude vybudována startovací jáma, z které bude vodovod veden řízeným protlakem až </w:t>
      </w:r>
      <w:r w:rsidR="00A541FF">
        <w:rPr>
          <w:rFonts w:eastAsia="Calibri" w:cs="Arial"/>
          <w:bCs/>
          <w:szCs w:val="20"/>
        </w:rPr>
        <w:t xml:space="preserve">do úrovně stávajícího vodojemu, a osazeny dva podzemní hydranty DN 80 a vzdušník pro možnost odkalení a odvzdušnění vodovodního systému. </w:t>
      </w:r>
      <w:r w:rsidR="00B01C11" w:rsidRPr="000D64B5">
        <w:rPr>
          <w:rFonts w:eastAsia="Calibri" w:cs="Arial"/>
          <w:b/>
          <w:bCs/>
          <w:szCs w:val="20"/>
        </w:rPr>
        <w:t>Nový vodovod</w:t>
      </w:r>
      <w:r w:rsidR="00B01C11" w:rsidRPr="00B01C11">
        <w:rPr>
          <w:rFonts w:eastAsia="Calibri" w:cs="Arial"/>
          <w:bCs/>
          <w:szCs w:val="20"/>
        </w:rPr>
        <w:t xml:space="preserve"> </w:t>
      </w:r>
      <w:r w:rsidR="00497C97">
        <w:rPr>
          <w:rFonts w:eastAsia="Calibri" w:cs="Arial"/>
          <w:bCs/>
          <w:szCs w:val="20"/>
        </w:rPr>
        <w:t>bude</w:t>
      </w:r>
      <w:r w:rsidR="00B01C11" w:rsidRPr="00B01C11">
        <w:rPr>
          <w:rFonts w:eastAsia="Calibri" w:cs="Arial"/>
          <w:bCs/>
          <w:szCs w:val="20"/>
        </w:rPr>
        <w:t xml:space="preserve"> z polyethylenového potrubí PE 100</w:t>
      </w:r>
      <w:r w:rsidR="00CE23C0">
        <w:rPr>
          <w:rFonts w:eastAsia="Calibri" w:cs="Arial"/>
          <w:bCs/>
          <w:szCs w:val="20"/>
        </w:rPr>
        <w:t xml:space="preserve"> RC, SDR </w:t>
      </w:r>
      <w:r w:rsidR="00B01C11">
        <w:rPr>
          <w:rFonts w:eastAsia="Calibri" w:cs="Arial"/>
          <w:bCs/>
          <w:szCs w:val="20"/>
        </w:rPr>
        <w:t>11, 90 x 8,2 mm</w:t>
      </w:r>
      <w:r w:rsidR="00B01C11" w:rsidRPr="00B01C11">
        <w:rPr>
          <w:rFonts w:eastAsia="Calibri" w:cs="Arial"/>
          <w:bCs/>
          <w:szCs w:val="20"/>
        </w:rPr>
        <w:t xml:space="preserve"> </w:t>
      </w:r>
      <w:r w:rsidR="00F338B3">
        <w:rPr>
          <w:rFonts w:eastAsia="Calibri" w:cs="Arial"/>
          <w:bCs/>
          <w:szCs w:val="20"/>
        </w:rPr>
        <w:t xml:space="preserve">s ochranným pláštěm </w:t>
      </w:r>
      <w:r w:rsidR="00D80E93">
        <w:rPr>
          <w:rFonts w:eastAsia="Calibri" w:cs="Arial"/>
          <w:bCs/>
          <w:szCs w:val="20"/>
        </w:rPr>
        <w:t>v délce 423,5 m</w:t>
      </w:r>
      <w:r w:rsidR="001B0252">
        <w:rPr>
          <w:rFonts w:eastAsia="Calibri" w:cs="Arial"/>
          <w:bCs/>
          <w:szCs w:val="20"/>
        </w:rPr>
        <w:t xml:space="preserve">. </w:t>
      </w:r>
      <w:r w:rsidR="000F4A6D">
        <w:rPr>
          <w:rFonts w:eastAsia="Calibri" w:cs="Arial"/>
          <w:bCs/>
          <w:szCs w:val="20"/>
        </w:rPr>
        <w:t xml:space="preserve">Šoupata </w:t>
      </w:r>
      <w:r w:rsidR="00A9689C">
        <w:rPr>
          <w:rFonts w:eastAsia="Calibri" w:cs="Arial"/>
          <w:bCs/>
          <w:szCs w:val="20"/>
        </w:rPr>
        <w:t>– měkce těsnící klínová šoupátka</w:t>
      </w:r>
      <w:r>
        <w:rPr>
          <w:rFonts w:eastAsia="Calibri" w:cs="Arial"/>
          <w:bCs/>
          <w:szCs w:val="20"/>
        </w:rPr>
        <w:t xml:space="preserve"> s hladkým a </w:t>
      </w:r>
      <w:r w:rsidR="000F4A6D">
        <w:rPr>
          <w:rFonts w:eastAsia="Calibri" w:cs="Arial"/>
          <w:bCs/>
          <w:szCs w:val="20"/>
        </w:rPr>
        <w:t>volným průtokovým kanálem, typ E2, šoupě krátké</w:t>
      </w:r>
      <w:r w:rsidR="00A9689C">
        <w:rPr>
          <w:rFonts w:eastAsia="Calibri" w:cs="Arial"/>
          <w:bCs/>
          <w:szCs w:val="20"/>
        </w:rPr>
        <w:t>,</w:t>
      </w:r>
      <w:r w:rsidR="000F4A6D">
        <w:rPr>
          <w:rFonts w:eastAsia="Calibri" w:cs="Arial"/>
          <w:bCs/>
          <w:szCs w:val="20"/>
        </w:rPr>
        <w:t xml:space="preserve"> a ostatní armatury jsou navrženy s ochranou fosfatizace zinkem + krycí modr</w:t>
      </w:r>
      <w:r w:rsidR="00A541FF">
        <w:rPr>
          <w:rFonts w:eastAsia="Calibri" w:cs="Arial"/>
          <w:bCs/>
          <w:szCs w:val="20"/>
        </w:rPr>
        <w:t>ý epoxid nanášený kataforézou o </w:t>
      </w:r>
      <w:r w:rsidR="000F4A6D">
        <w:rPr>
          <w:rFonts w:eastAsia="Calibri" w:cs="Arial"/>
          <w:bCs/>
          <w:szCs w:val="20"/>
        </w:rPr>
        <w:t>síle mi</w:t>
      </w:r>
      <w:r w:rsidR="00A9689C">
        <w:rPr>
          <w:rFonts w:eastAsia="Calibri" w:cs="Arial"/>
          <w:bCs/>
          <w:szCs w:val="20"/>
        </w:rPr>
        <w:t xml:space="preserve">n. 70 µm nebo ekvivalent 250 µm. </w:t>
      </w:r>
      <w:r w:rsidR="00A541FF">
        <w:rPr>
          <w:rFonts w:eastAsia="Calibri" w:cs="Arial"/>
          <w:bCs/>
          <w:szCs w:val="20"/>
        </w:rPr>
        <w:t>Ve stávající armaturní šachtě bude doplněno nové vystrojení pro napojení nového vodovodu do akumulační nádoby, pro řízení přítoku bude osazen plovákový ventil Hawido</w:t>
      </w:r>
      <w:r w:rsidR="00CE23C0">
        <w:rPr>
          <w:rFonts w:eastAsia="Calibri" w:cs="Arial"/>
          <w:bCs/>
          <w:szCs w:val="20"/>
        </w:rPr>
        <w:t xml:space="preserve"> DN 50</w:t>
      </w:r>
      <w:r w:rsidR="00A541FF">
        <w:rPr>
          <w:rFonts w:eastAsia="Calibri" w:cs="Arial"/>
          <w:bCs/>
          <w:szCs w:val="20"/>
        </w:rPr>
        <w:t xml:space="preserve">. </w:t>
      </w:r>
      <w:r w:rsidR="001853FD">
        <w:rPr>
          <w:rFonts w:eastAsia="Calibri" w:cs="Arial"/>
          <w:bCs/>
          <w:szCs w:val="20"/>
        </w:rPr>
        <w:t>Nové vystrojení bude provedeno z litinových přírubových tvarovek. Nový přívod bude zaústěn do akumulační nádrže přes ventil Hawido a zpětnou klapku.</w:t>
      </w:r>
      <w:r w:rsidR="00F338B3">
        <w:rPr>
          <w:rFonts w:eastAsia="Calibri" w:cs="Arial"/>
          <w:bCs/>
          <w:szCs w:val="20"/>
        </w:rPr>
        <w:t xml:space="preserve"> Do přívodního potrubí bude také zaústěno přes uzavírací armaturu přívodní potrubí od zdroje Horní Tříč, které je nutné vést ve spádu (po odhalení tohoto potrubí bude přizpůsobeno navržené řešení). Zásobení z tohoto zdroje bude nouzové, šoupě před napojením do plnění akumulace bude na této větvi uzavřeno a bude otevřena přírubová klapka vedoucí přímo do přepadového potrubí. </w:t>
      </w:r>
      <w:r w:rsidR="00486691">
        <w:rPr>
          <w:rFonts w:eastAsia="Calibri" w:cs="Arial"/>
          <w:b/>
          <w:bCs/>
          <w:szCs w:val="20"/>
        </w:rPr>
        <w:t>S ohledem na současné zaplnění armaturní komory do výšky cca 30 cm je doporučeno vodu odčerpat a odhalit netěsnost a opravou zabránit dalšímu vnikání vody do armaturní komory. Dále je doporučeno opatřit oba vstupy těsným poklopem s hygienickým odvětráním a zámkem</w:t>
      </w:r>
      <w:r w:rsidR="00486691" w:rsidRPr="00486691">
        <w:rPr>
          <w:rFonts w:eastAsia="Calibri" w:cs="Arial"/>
          <w:bCs/>
          <w:szCs w:val="20"/>
        </w:rPr>
        <w:t>.</w:t>
      </w:r>
      <w:r w:rsidR="00486691">
        <w:rPr>
          <w:rFonts w:eastAsia="Calibri" w:cs="Arial"/>
          <w:b/>
          <w:bCs/>
          <w:szCs w:val="20"/>
        </w:rPr>
        <w:t xml:space="preserve"> </w:t>
      </w:r>
      <w:r w:rsidR="00A541FF">
        <w:rPr>
          <w:rFonts w:eastAsia="Calibri" w:cs="Arial"/>
          <w:bCs/>
          <w:szCs w:val="20"/>
        </w:rPr>
        <w:t>V</w:t>
      </w:r>
      <w:r w:rsidR="00486691">
        <w:rPr>
          <w:rFonts w:eastAsia="Calibri" w:cs="Arial"/>
          <w:bCs/>
          <w:szCs w:val="20"/>
        </w:rPr>
        <w:t>odovod bude veden s krytím min. </w:t>
      </w:r>
      <w:r w:rsidR="00A541FF">
        <w:rPr>
          <w:rFonts w:eastAsia="Calibri" w:cs="Arial"/>
          <w:bCs/>
          <w:szCs w:val="20"/>
        </w:rPr>
        <w:t xml:space="preserve">1,2 m a pod komunikací 1,5 m. </w:t>
      </w:r>
      <w:r w:rsidR="00A541FF">
        <w:rPr>
          <w:rFonts w:eastAsia="Calibri" w:cs="Arial"/>
          <w:b/>
          <w:bCs/>
          <w:szCs w:val="20"/>
        </w:rPr>
        <w:t>P</w:t>
      </w:r>
      <w:r w:rsidR="002D4139" w:rsidRPr="00F10D4E">
        <w:rPr>
          <w:rFonts w:eastAsia="Calibri" w:cs="Arial"/>
          <w:b/>
          <w:bCs/>
          <w:szCs w:val="20"/>
        </w:rPr>
        <w:t>rovedení výstavby</w:t>
      </w:r>
      <w:r w:rsidR="002D4139">
        <w:rPr>
          <w:rFonts w:eastAsia="Calibri" w:cs="Arial"/>
          <w:bCs/>
          <w:szCs w:val="20"/>
        </w:rPr>
        <w:t xml:space="preserve"> počítá s uložením vodovodu do nového výkopu na pískový, dobře upravený</w:t>
      </w:r>
      <w:r w:rsidR="00564E0D">
        <w:rPr>
          <w:rFonts w:eastAsia="Calibri" w:cs="Arial"/>
          <w:bCs/>
          <w:szCs w:val="20"/>
        </w:rPr>
        <w:t xml:space="preserve"> a stlačený podsyp o tloušťce 10</w:t>
      </w:r>
      <w:r w:rsidR="002D4139">
        <w:rPr>
          <w:rFonts w:eastAsia="Calibri" w:cs="Arial"/>
          <w:bCs/>
          <w:szCs w:val="20"/>
        </w:rPr>
        <w:t xml:space="preserve">0 mm. </w:t>
      </w:r>
      <w:r w:rsidR="000674B0">
        <w:rPr>
          <w:rFonts w:eastAsia="Calibri" w:cs="Arial"/>
          <w:bCs/>
          <w:szCs w:val="20"/>
        </w:rPr>
        <w:t xml:space="preserve">Potrubí bude obsypáno </w:t>
      </w:r>
      <w:r w:rsidR="00564E0D">
        <w:rPr>
          <w:rFonts w:eastAsia="Calibri" w:cs="Arial"/>
          <w:bCs/>
          <w:szCs w:val="20"/>
        </w:rPr>
        <w:t>štěrkopískem do výšky</w:t>
      </w:r>
      <w:r w:rsidR="000674B0">
        <w:rPr>
          <w:rFonts w:eastAsia="Calibri" w:cs="Arial"/>
          <w:bCs/>
          <w:szCs w:val="20"/>
        </w:rPr>
        <w:t xml:space="preserve"> </w:t>
      </w:r>
      <w:r w:rsidR="00564E0D">
        <w:rPr>
          <w:rFonts w:eastAsia="Calibri" w:cs="Arial"/>
          <w:bCs/>
          <w:szCs w:val="20"/>
        </w:rPr>
        <w:t>300</w:t>
      </w:r>
      <w:r w:rsidR="000674B0">
        <w:rPr>
          <w:rFonts w:eastAsia="Calibri" w:cs="Arial"/>
          <w:bCs/>
          <w:szCs w:val="20"/>
        </w:rPr>
        <w:t xml:space="preserve"> mm</w:t>
      </w:r>
      <w:r w:rsidR="00564E0D">
        <w:rPr>
          <w:rFonts w:eastAsia="Calibri" w:cs="Arial"/>
          <w:bCs/>
          <w:szCs w:val="20"/>
        </w:rPr>
        <w:t xml:space="preserve"> nad temeno potrubí</w:t>
      </w:r>
      <w:r w:rsidR="000674B0">
        <w:rPr>
          <w:rFonts w:eastAsia="Calibri" w:cs="Arial"/>
          <w:bCs/>
          <w:szCs w:val="20"/>
        </w:rPr>
        <w:t>.</w:t>
      </w:r>
      <w:r w:rsidR="00564E0D">
        <w:rPr>
          <w:rFonts w:eastAsia="Calibri" w:cs="Arial"/>
          <w:bCs/>
          <w:szCs w:val="20"/>
        </w:rPr>
        <w:t xml:space="preserve"> Na obsyp bude uložena výstražná fólie s potiskem „voda, vodovod“, k potrubí bude připevněn signalizační vodič CYKY 4 mm</w:t>
      </w:r>
      <w:r w:rsidR="00564E0D" w:rsidRPr="00564E0D">
        <w:rPr>
          <w:rFonts w:eastAsia="Calibri" w:cs="Arial"/>
          <w:bCs/>
          <w:szCs w:val="20"/>
          <w:vertAlign w:val="superscript"/>
        </w:rPr>
        <w:t>2</w:t>
      </w:r>
      <w:r w:rsidR="00564E0D">
        <w:rPr>
          <w:rFonts w:eastAsia="Calibri" w:cs="Arial"/>
          <w:bCs/>
          <w:szCs w:val="20"/>
        </w:rPr>
        <w:t xml:space="preserve"> s vývody do poklopu šoupat. Před zásypem potrubí bude provedena tlaková zkouška, desinfekce a k</w:t>
      </w:r>
      <w:r w:rsidR="00656191">
        <w:rPr>
          <w:rFonts w:eastAsia="Calibri" w:cs="Arial"/>
          <w:bCs/>
          <w:szCs w:val="20"/>
        </w:rPr>
        <w:t>ontrola ze strany provozovatele, d</w:t>
      </w:r>
      <w:r w:rsidR="00564E0D">
        <w:rPr>
          <w:rFonts w:eastAsia="Calibri" w:cs="Arial"/>
          <w:bCs/>
          <w:szCs w:val="20"/>
        </w:rPr>
        <w:t>ále bude provedena zkouška signalizačního vodiče</w:t>
      </w:r>
      <w:r w:rsidR="00656191">
        <w:rPr>
          <w:rFonts w:eastAsia="Calibri" w:cs="Arial"/>
          <w:bCs/>
          <w:szCs w:val="20"/>
        </w:rPr>
        <w:t>, o výsledku zkoušek bude proveden zápis. Zemní práce budou prováděny strojně, v místech stávajících sítí ručně. V případě výskytu spodní vody</w:t>
      </w:r>
      <w:r w:rsidR="00FE4F11">
        <w:rPr>
          <w:rFonts w:eastAsia="Calibri" w:cs="Arial"/>
          <w:bCs/>
          <w:szCs w:val="20"/>
        </w:rPr>
        <w:t xml:space="preserve"> bude ve výkopech provedena drenáž, která se napojí do kanalizace.</w:t>
      </w:r>
      <w:r w:rsidR="00656191">
        <w:rPr>
          <w:rFonts w:eastAsia="Calibri" w:cs="Arial"/>
          <w:bCs/>
          <w:szCs w:val="20"/>
        </w:rPr>
        <w:t xml:space="preserve"> </w:t>
      </w:r>
      <w:r w:rsidR="00035760">
        <w:rPr>
          <w:rFonts w:eastAsia="Calibri" w:cs="Arial"/>
          <w:b/>
          <w:bCs/>
          <w:szCs w:val="20"/>
        </w:rPr>
        <w:t>Před </w:t>
      </w:r>
      <w:r w:rsidR="004171CD" w:rsidRPr="004171CD">
        <w:rPr>
          <w:rFonts w:eastAsia="Calibri" w:cs="Arial"/>
          <w:b/>
          <w:bCs/>
          <w:szCs w:val="20"/>
        </w:rPr>
        <w:t>zasypáním potrubí</w:t>
      </w:r>
      <w:r w:rsidR="004171CD">
        <w:rPr>
          <w:rFonts w:eastAsia="Calibri" w:cs="Arial"/>
          <w:bCs/>
          <w:szCs w:val="20"/>
        </w:rPr>
        <w:t xml:space="preserve"> bude zaměřena skutečná poloha kanalizace. Zásyp kanalizace bude proveden vhodným zhutnitelným výkopkem. </w:t>
      </w:r>
      <w:r w:rsidR="00FE4F11" w:rsidRPr="00035760">
        <w:rPr>
          <w:rFonts w:eastAsia="Calibri" w:cs="Arial"/>
          <w:b/>
          <w:bCs/>
          <w:szCs w:val="20"/>
        </w:rPr>
        <w:t>Poklopy armatur</w:t>
      </w:r>
      <w:r w:rsidR="00FE4F11">
        <w:rPr>
          <w:rFonts w:eastAsia="Calibri" w:cs="Arial"/>
          <w:bCs/>
          <w:szCs w:val="20"/>
        </w:rPr>
        <w:t xml:space="preserve"> (šoupátek, hydrantů a navrtávek) budou před uvedením do provozu v terénu označeny plastovými nebo hliníkovými orientačními tabulkami, u hydrantů a šoupátek modré barvy. Orientační tabulky budou umístěny na plotu, případně na sloupcích s modrými a bílými pruhy šířky 200 mm. </w:t>
      </w:r>
      <w:r w:rsidR="004171CD">
        <w:rPr>
          <w:rFonts w:eastAsia="Calibri" w:cs="Arial"/>
          <w:bCs/>
          <w:szCs w:val="20"/>
        </w:rPr>
        <w:t xml:space="preserve">Kanalizace bude převzata technickým dozorem provozovatele veřejné kanalizace. </w:t>
      </w:r>
    </w:p>
    <w:p w:rsidR="00B01C11" w:rsidRDefault="000D64B5" w:rsidP="00017378">
      <w:pPr>
        <w:pStyle w:val="Standard"/>
        <w:ind w:firstLine="284"/>
        <w:jc w:val="both"/>
        <w:rPr>
          <w:rFonts w:eastAsia="Calibri" w:cs="Arial"/>
          <w:bCs/>
          <w:szCs w:val="20"/>
        </w:rPr>
      </w:pPr>
      <w:r w:rsidRPr="000D64B5">
        <w:rPr>
          <w:rFonts w:eastAsia="Calibri" w:cs="Arial"/>
          <w:b/>
          <w:bCs/>
          <w:szCs w:val="20"/>
        </w:rPr>
        <w:t xml:space="preserve">Při </w:t>
      </w:r>
      <w:r w:rsidR="00E97DD3">
        <w:rPr>
          <w:rFonts w:eastAsia="Calibri" w:cs="Arial"/>
          <w:b/>
          <w:bCs/>
          <w:szCs w:val="20"/>
        </w:rPr>
        <w:t xml:space="preserve">předání staveniště </w:t>
      </w:r>
      <w:r w:rsidRPr="000D64B5">
        <w:rPr>
          <w:rFonts w:eastAsia="Calibri" w:cs="Arial"/>
          <w:b/>
          <w:bCs/>
          <w:szCs w:val="20"/>
        </w:rPr>
        <w:t xml:space="preserve">je </w:t>
      </w:r>
      <w:r w:rsidR="00E97DD3">
        <w:rPr>
          <w:rFonts w:eastAsia="Calibri" w:cs="Arial"/>
          <w:b/>
          <w:bCs/>
          <w:szCs w:val="20"/>
        </w:rPr>
        <w:t xml:space="preserve">zhotovitel povinen </w:t>
      </w:r>
      <w:r w:rsidR="00E97DD3">
        <w:rPr>
          <w:rFonts w:eastAsia="Calibri" w:cs="Arial"/>
          <w:bCs/>
          <w:szCs w:val="20"/>
        </w:rPr>
        <w:t xml:space="preserve">zajistit vytyčení, případně ověření všech stávajících podzemních sítí a zařízení příslušnými správci – nutné zaznamenat do stavebního deníku. Dodavatel nesmí zahájit </w:t>
      </w:r>
      <w:r w:rsidR="00035760">
        <w:rPr>
          <w:rFonts w:eastAsia="Calibri" w:cs="Arial"/>
          <w:bCs/>
          <w:szCs w:val="20"/>
        </w:rPr>
        <w:t>výkopové práce před vytyčením a </w:t>
      </w:r>
      <w:r w:rsidR="00E97DD3">
        <w:rPr>
          <w:rFonts w:eastAsia="Calibri" w:cs="Arial"/>
          <w:bCs/>
          <w:szCs w:val="20"/>
        </w:rPr>
        <w:t xml:space="preserve">ověřením stavu všech podzemních sítí a zařízení. </w:t>
      </w:r>
      <w:r w:rsidR="00E97DD3" w:rsidRPr="00E97DD3">
        <w:rPr>
          <w:rFonts w:eastAsia="Calibri" w:cs="Arial"/>
          <w:b/>
          <w:bCs/>
          <w:szCs w:val="20"/>
        </w:rPr>
        <w:t>Při stavbě je nutné omezit</w:t>
      </w:r>
      <w:r>
        <w:rPr>
          <w:rFonts w:eastAsia="Calibri" w:cs="Arial"/>
          <w:bCs/>
          <w:szCs w:val="20"/>
        </w:rPr>
        <w:t xml:space="preserve"> v co největší míře případnou prašnost, dbát maximální ohleduplnosti a omezení hlučnosti. </w:t>
      </w:r>
      <w:r w:rsidR="00B01C11" w:rsidRPr="00B01C11">
        <w:rPr>
          <w:rFonts w:eastAsia="Calibri" w:cs="Arial"/>
          <w:bCs/>
          <w:szCs w:val="20"/>
        </w:rPr>
        <w:t xml:space="preserve">V rámci výstavby dojde </w:t>
      </w:r>
      <w:r w:rsidR="00D80E93">
        <w:rPr>
          <w:rFonts w:eastAsia="Calibri" w:cs="Arial"/>
          <w:bCs/>
          <w:szCs w:val="20"/>
        </w:rPr>
        <w:t xml:space="preserve">v k. ú. Tříč </w:t>
      </w:r>
      <w:r w:rsidR="00B01C11" w:rsidRPr="00B01C11">
        <w:rPr>
          <w:rFonts w:eastAsia="Calibri" w:cs="Arial"/>
          <w:bCs/>
          <w:szCs w:val="20"/>
        </w:rPr>
        <w:t>k omezení provozu v prostoru místních komunikací, v kterých budou vedeny nové sítě. Staveniště bude řádně zabezpečeno</w:t>
      </w:r>
      <w:r>
        <w:rPr>
          <w:rFonts w:eastAsia="Calibri" w:cs="Arial"/>
          <w:bCs/>
          <w:szCs w:val="20"/>
        </w:rPr>
        <w:t xml:space="preserve"> proti vstupu nepovolaným osobám</w:t>
      </w:r>
      <w:r w:rsidR="00B01C11" w:rsidRPr="00B01C11">
        <w:rPr>
          <w:rFonts w:eastAsia="Calibri" w:cs="Arial"/>
          <w:bCs/>
          <w:szCs w:val="20"/>
        </w:rPr>
        <w:t xml:space="preserve">, všechny překážky budou označeny, v průběhu stavebních prací bude na komunikaci osazeno dočasné dopravní značení. </w:t>
      </w:r>
      <w:r w:rsidR="00017378">
        <w:rPr>
          <w:rFonts w:eastAsia="Calibri" w:cs="Arial"/>
          <w:bCs/>
          <w:szCs w:val="20"/>
        </w:rPr>
        <w:t xml:space="preserve">Během celé výstavby lze očekávat vznik několika druhů odpadů, s kterými je nutné podle zákona č. 188/2004 Sb., naložit. </w:t>
      </w:r>
      <w:r w:rsidR="00B01C11" w:rsidRPr="00B01C11">
        <w:rPr>
          <w:rFonts w:eastAsia="Calibri" w:cs="Arial"/>
          <w:bCs/>
          <w:szCs w:val="20"/>
        </w:rPr>
        <w:t xml:space="preserve">Před započetím těchto prací bude tento záměr ohlášen všem složkám IZS. </w:t>
      </w:r>
    </w:p>
    <w:p w:rsidR="006C6042" w:rsidRPr="006C6042" w:rsidRDefault="006C6042" w:rsidP="00AC25B0">
      <w:pPr>
        <w:pStyle w:val="Standard"/>
        <w:ind w:firstLine="284"/>
        <w:jc w:val="both"/>
        <w:rPr>
          <w:rFonts w:eastAsia="Calibri" w:cs="Arial"/>
          <w:bCs/>
          <w:szCs w:val="20"/>
        </w:rPr>
      </w:pPr>
      <w:r w:rsidRPr="00017378">
        <w:rPr>
          <w:rFonts w:eastAsia="Calibri" w:cs="Arial"/>
          <w:b/>
          <w:bCs/>
          <w:szCs w:val="20"/>
        </w:rPr>
        <w:t>Celý průběh bude dokumentován</w:t>
      </w:r>
      <w:r w:rsidRPr="006C6042">
        <w:rPr>
          <w:rFonts w:eastAsia="Calibri" w:cs="Arial"/>
          <w:bCs/>
          <w:szCs w:val="20"/>
        </w:rPr>
        <w:t xml:space="preserve"> a následně z něj bude pořízena závěrečná zpráva. Veškeré stavební práce budou provedeny dle „Všeobecných standardů staveb“.</w:t>
      </w:r>
    </w:p>
    <w:p w:rsidR="007B1C3F" w:rsidRDefault="00A517C3" w:rsidP="00017378">
      <w:pPr>
        <w:pStyle w:val="Standard"/>
        <w:numPr>
          <w:ilvl w:val="1"/>
          <w:numId w:val="5"/>
        </w:numPr>
        <w:tabs>
          <w:tab w:val="left" w:pos="707"/>
        </w:tabs>
        <w:spacing w:before="200" w:after="57"/>
        <w:ind w:left="79" w:firstLine="176"/>
        <w:jc w:val="both"/>
        <w:rPr>
          <w:rFonts w:eastAsia="Calibri" w:cs="Arial"/>
          <w:b/>
          <w:bCs/>
          <w:szCs w:val="20"/>
        </w:rPr>
      </w:pPr>
      <w:r>
        <w:rPr>
          <w:rFonts w:eastAsia="Calibri" w:cs="Arial"/>
          <w:b/>
          <w:bCs/>
          <w:szCs w:val="20"/>
        </w:rPr>
        <w:t>ROZSAH PRACÍ</w:t>
      </w:r>
    </w:p>
    <w:p w:rsidR="00D115E6" w:rsidRPr="00762CB7" w:rsidRDefault="00965339" w:rsidP="00D115E6">
      <w:pPr>
        <w:pStyle w:val="Standard"/>
        <w:spacing w:after="57"/>
        <w:jc w:val="both"/>
        <w:rPr>
          <w:rFonts w:eastAsia="Calibri" w:cs="Arial"/>
          <w:b/>
          <w:szCs w:val="20"/>
        </w:rPr>
      </w:pPr>
      <w:r w:rsidRPr="00762CB7">
        <w:rPr>
          <w:rFonts w:eastAsia="Calibri" w:cs="Arial"/>
          <w:szCs w:val="20"/>
        </w:rPr>
        <w:t>Je uveden ve výkazu výměr.</w:t>
      </w:r>
      <w:r w:rsidR="00017378" w:rsidRPr="00762CB7">
        <w:rPr>
          <w:rFonts w:eastAsia="Calibri" w:cs="Arial"/>
          <w:szCs w:val="20"/>
        </w:rPr>
        <w:t xml:space="preserve"> </w:t>
      </w:r>
      <w:r w:rsidR="00017378" w:rsidRPr="00762CB7">
        <w:rPr>
          <w:rFonts w:eastAsia="Calibri" w:cs="Arial"/>
          <w:b/>
          <w:szCs w:val="20"/>
        </w:rPr>
        <w:t xml:space="preserve">Předpokládaná cena stavby </w:t>
      </w:r>
      <w:r w:rsidR="000F4A6D" w:rsidRPr="00762CB7">
        <w:rPr>
          <w:rFonts w:eastAsia="Calibri" w:cs="Arial"/>
          <w:b/>
          <w:szCs w:val="20"/>
        </w:rPr>
        <w:t xml:space="preserve">je </w:t>
      </w:r>
      <w:r w:rsidR="00762CB7" w:rsidRPr="00762CB7">
        <w:rPr>
          <w:rFonts w:eastAsia="Calibri" w:cs="Arial"/>
          <w:b/>
          <w:szCs w:val="20"/>
        </w:rPr>
        <w:t>1.2</w:t>
      </w:r>
      <w:r w:rsidR="000F4A6D" w:rsidRPr="00762CB7">
        <w:rPr>
          <w:rFonts w:eastAsia="Calibri" w:cs="Arial"/>
          <w:b/>
          <w:szCs w:val="20"/>
        </w:rPr>
        <w:t>00.000,- Kč</w:t>
      </w:r>
      <w:r w:rsidR="00762CB7">
        <w:rPr>
          <w:rFonts w:eastAsia="Calibri" w:cs="Arial"/>
          <w:b/>
          <w:szCs w:val="20"/>
        </w:rPr>
        <w:t xml:space="preserve"> bez DPH.</w:t>
      </w:r>
    </w:p>
    <w:p w:rsidR="007B1C3F" w:rsidRDefault="00A517C3" w:rsidP="00017378">
      <w:pPr>
        <w:pStyle w:val="Standard"/>
        <w:numPr>
          <w:ilvl w:val="1"/>
          <w:numId w:val="5"/>
        </w:numPr>
        <w:tabs>
          <w:tab w:val="left" w:pos="720"/>
        </w:tabs>
        <w:spacing w:before="200" w:after="57"/>
        <w:ind w:left="79" w:firstLine="176"/>
        <w:jc w:val="both"/>
        <w:rPr>
          <w:rFonts w:eastAsia="Calibri" w:cs="Arial"/>
          <w:b/>
          <w:bCs/>
          <w:szCs w:val="20"/>
        </w:rPr>
      </w:pPr>
      <w:r>
        <w:rPr>
          <w:rFonts w:eastAsia="Calibri" w:cs="Arial"/>
          <w:b/>
          <w:bCs/>
          <w:szCs w:val="20"/>
        </w:rPr>
        <w:t>TERMÍNY PLNĚNÍ</w:t>
      </w:r>
    </w:p>
    <w:p w:rsidR="007B1C3F" w:rsidRDefault="00316CB6">
      <w:pPr>
        <w:pStyle w:val="Standard"/>
        <w:numPr>
          <w:ilvl w:val="0"/>
          <w:numId w:val="7"/>
        </w:numPr>
        <w:autoSpaceDE w:val="0"/>
        <w:ind w:left="-12" w:firstLine="415"/>
        <w:rPr>
          <w:rFonts w:eastAsia="Calibri" w:cs="Calibri"/>
          <w:szCs w:val="20"/>
        </w:rPr>
      </w:pPr>
      <w:r>
        <w:rPr>
          <w:szCs w:val="20"/>
        </w:rPr>
        <w:t xml:space="preserve">Doba opravy je předpokládána </w:t>
      </w:r>
      <w:r w:rsidR="00240019">
        <w:rPr>
          <w:szCs w:val="20"/>
        </w:rPr>
        <w:t xml:space="preserve">v co nejkratším možném čase </w:t>
      </w:r>
      <w:r>
        <w:rPr>
          <w:szCs w:val="20"/>
        </w:rPr>
        <w:t xml:space="preserve">od </w:t>
      </w:r>
      <w:r w:rsidR="00B96B04" w:rsidRPr="00A11D1F">
        <w:rPr>
          <w:b/>
          <w:szCs w:val="20"/>
        </w:rPr>
        <w:t xml:space="preserve">1. </w:t>
      </w:r>
      <w:r w:rsidR="00762CB7">
        <w:rPr>
          <w:b/>
          <w:szCs w:val="20"/>
        </w:rPr>
        <w:t>dubna 2017</w:t>
      </w:r>
      <w:r w:rsidRPr="00A11D1F">
        <w:rPr>
          <w:b/>
          <w:szCs w:val="20"/>
        </w:rPr>
        <w:t xml:space="preserve"> do </w:t>
      </w:r>
      <w:r w:rsidR="001F2375">
        <w:rPr>
          <w:b/>
          <w:szCs w:val="20"/>
        </w:rPr>
        <w:t>15</w:t>
      </w:r>
      <w:r w:rsidR="00B96B04" w:rsidRPr="00A11D1F">
        <w:rPr>
          <w:b/>
          <w:szCs w:val="20"/>
        </w:rPr>
        <w:t xml:space="preserve">. </w:t>
      </w:r>
      <w:r w:rsidR="00762CB7">
        <w:rPr>
          <w:b/>
          <w:szCs w:val="20"/>
        </w:rPr>
        <w:t>červ</w:t>
      </w:r>
      <w:r w:rsidR="001F2375">
        <w:rPr>
          <w:b/>
          <w:szCs w:val="20"/>
        </w:rPr>
        <w:t>ence</w:t>
      </w:r>
      <w:r w:rsidRPr="00A11D1F">
        <w:rPr>
          <w:b/>
          <w:szCs w:val="20"/>
        </w:rPr>
        <w:t xml:space="preserve"> 201</w:t>
      </w:r>
      <w:r w:rsidR="00762CB7">
        <w:rPr>
          <w:b/>
          <w:szCs w:val="20"/>
        </w:rPr>
        <w:t>7</w:t>
      </w:r>
      <w:r>
        <w:rPr>
          <w:szCs w:val="20"/>
        </w:rPr>
        <w:t xml:space="preserve">. </w:t>
      </w:r>
    </w:p>
    <w:p w:rsidR="007B1C3F" w:rsidRDefault="00A517C3" w:rsidP="00017378">
      <w:pPr>
        <w:pStyle w:val="Standard"/>
        <w:autoSpaceDE w:val="0"/>
        <w:spacing w:before="120" w:after="57"/>
        <w:ind w:left="352" w:hanging="363"/>
        <w:jc w:val="both"/>
        <w:rPr>
          <w:rFonts w:eastAsia="Calibri" w:cs="Calibri"/>
          <w:szCs w:val="20"/>
        </w:rPr>
      </w:pPr>
      <w:r>
        <w:rPr>
          <w:rFonts w:eastAsia="Calibri" w:cs="Arial"/>
          <w:b/>
          <w:bCs/>
          <w:szCs w:val="20"/>
          <w:u w:val="single"/>
        </w:rPr>
        <w:t>Prohlídka místa</w:t>
      </w:r>
      <w:r>
        <w:rPr>
          <w:rFonts w:eastAsia="Calibri" w:cs="Arial"/>
          <w:b/>
          <w:bCs/>
          <w:szCs w:val="20"/>
        </w:rPr>
        <w:t xml:space="preserve"> </w:t>
      </w:r>
      <w:r>
        <w:rPr>
          <w:rFonts w:eastAsia="Calibri" w:cs="Arial"/>
          <w:szCs w:val="20"/>
        </w:rPr>
        <w:t>realizace záměru je možná po domluvě s kontaktní osobou uvedenou v</w:t>
      </w:r>
      <w:r w:rsidR="00FE4E62">
        <w:rPr>
          <w:rFonts w:eastAsia="Calibri" w:cs="Arial"/>
          <w:szCs w:val="20"/>
        </w:rPr>
        <w:t> části „zadavatel“</w:t>
      </w:r>
      <w:r>
        <w:rPr>
          <w:rFonts w:eastAsia="Calibri" w:cs="Arial"/>
          <w:szCs w:val="20"/>
        </w:rPr>
        <w:t xml:space="preserve"> této výzvy.</w:t>
      </w:r>
    </w:p>
    <w:p w:rsidR="007B1C3F" w:rsidRDefault="00A517C3" w:rsidP="00063B5A">
      <w:pPr>
        <w:pStyle w:val="Standard"/>
        <w:autoSpaceDE w:val="0"/>
        <w:ind w:left="352" w:hanging="363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Více informací je uvedeno v Zadávací dokumentaci.</w:t>
      </w:r>
    </w:p>
    <w:p w:rsidR="000452C8" w:rsidRDefault="000452C8" w:rsidP="00063B5A">
      <w:pPr>
        <w:pStyle w:val="Standard"/>
        <w:autoSpaceDE w:val="0"/>
        <w:ind w:left="352" w:hanging="363"/>
        <w:jc w:val="both"/>
        <w:rPr>
          <w:rFonts w:eastAsia="Calibri" w:cs="Arial"/>
          <w:szCs w:val="20"/>
        </w:rPr>
      </w:pPr>
    </w:p>
    <w:p w:rsidR="00762CB7" w:rsidRDefault="00762CB7">
      <w: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4"/>
      </w:tblGrid>
      <w:tr w:rsidR="007B1C3F" w:rsidTr="00A11D1F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C3F" w:rsidRDefault="00A517C3" w:rsidP="006F7BEA">
            <w:pPr>
              <w:pStyle w:val="Standard"/>
              <w:numPr>
                <w:ilvl w:val="0"/>
                <w:numId w:val="5"/>
              </w:numPr>
              <w:ind w:left="350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lastRenderedPageBreak/>
              <w:t>ZADÁVACÍ DOKUMENTACE</w:t>
            </w:r>
          </w:p>
        </w:tc>
      </w:tr>
    </w:tbl>
    <w:p w:rsidR="007B1C3F" w:rsidRDefault="00A517C3" w:rsidP="009C730A">
      <w:pPr>
        <w:pStyle w:val="Standard"/>
        <w:numPr>
          <w:ilvl w:val="1"/>
          <w:numId w:val="5"/>
        </w:numPr>
        <w:spacing w:before="120" w:after="57"/>
        <w:ind w:left="851" w:hanging="567"/>
        <w:jc w:val="both"/>
        <w:rPr>
          <w:b/>
          <w:bCs/>
        </w:rPr>
      </w:pPr>
      <w:r>
        <w:rPr>
          <w:b/>
          <w:bCs/>
        </w:rPr>
        <w:t>OBSAH ZADÁVACÍ DOKUMENTACE</w:t>
      </w:r>
    </w:p>
    <w:p w:rsidR="007B1C3F" w:rsidRDefault="00A517C3">
      <w:pPr>
        <w:pStyle w:val="Standard"/>
        <w:numPr>
          <w:ilvl w:val="3"/>
          <w:numId w:val="9"/>
        </w:numPr>
        <w:ind w:left="1247" w:hanging="39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Základní údaje zadávací dokumentace</w:t>
      </w:r>
    </w:p>
    <w:p w:rsidR="007B1C3F" w:rsidRDefault="00A517C3">
      <w:pPr>
        <w:pStyle w:val="Standard"/>
        <w:numPr>
          <w:ilvl w:val="3"/>
          <w:numId w:val="9"/>
        </w:numPr>
        <w:ind w:left="1247" w:hanging="397"/>
        <w:jc w:val="both"/>
        <w:rPr>
          <w:szCs w:val="20"/>
        </w:rPr>
      </w:pPr>
      <w:r>
        <w:rPr>
          <w:rFonts w:eastAsia="Arial" w:cs="Arial"/>
          <w:szCs w:val="20"/>
        </w:rPr>
        <w:t>Identifikační údaje uchazeče a o</w:t>
      </w:r>
      <w:r>
        <w:rPr>
          <w:rFonts w:cs="Arial"/>
          <w:szCs w:val="20"/>
        </w:rPr>
        <w:t>bsah nabídky – vzor</w:t>
      </w:r>
    </w:p>
    <w:p w:rsidR="007B1C3F" w:rsidRDefault="00A517C3">
      <w:pPr>
        <w:pStyle w:val="Standard"/>
        <w:numPr>
          <w:ilvl w:val="3"/>
          <w:numId w:val="9"/>
        </w:numPr>
        <w:ind w:left="1247" w:hanging="397"/>
        <w:jc w:val="both"/>
        <w:rPr>
          <w:rFonts w:cs="Arial"/>
          <w:szCs w:val="20"/>
        </w:rPr>
      </w:pPr>
      <w:r>
        <w:rPr>
          <w:rFonts w:cs="Arial"/>
          <w:szCs w:val="20"/>
        </w:rPr>
        <w:t>Krycí list nabídky – vzor</w:t>
      </w:r>
    </w:p>
    <w:p w:rsidR="007B1C3F" w:rsidRDefault="00A517C3">
      <w:pPr>
        <w:pStyle w:val="Standard"/>
        <w:numPr>
          <w:ilvl w:val="3"/>
          <w:numId w:val="9"/>
        </w:numPr>
        <w:ind w:left="1247" w:hanging="397"/>
        <w:jc w:val="both"/>
        <w:rPr>
          <w:rFonts w:cs="Arial"/>
          <w:szCs w:val="20"/>
        </w:rPr>
      </w:pPr>
      <w:r>
        <w:rPr>
          <w:rFonts w:cs="Arial"/>
          <w:szCs w:val="20"/>
        </w:rPr>
        <w:t>Prohlášení o splnění základních kvalifikačních předpokladů – vzor</w:t>
      </w:r>
    </w:p>
    <w:p w:rsidR="007B1C3F" w:rsidRDefault="00A517C3">
      <w:pPr>
        <w:pStyle w:val="Standard"/>
        <w:numPr>
          <w:ilvl w:val="3"/>
          <w:numId w:val="9"/>
        </w:numPr>
        <w:ind w:left="1247" w:hanging="397"/>
        <w:jc w:val="both"/>
        <w:rPr>
          <w:rFonts w:cs="Arial"/>
          <w:szCs w:val="20"/>
        </w:rPr>
      </w:pPr>
      <w:r>
        <w:rPr>
          <w:rFonts w:cs="Arial"/>
          <w:szCs w:val="20"/>
        </w:rPr>
        <w:t>Technické kvalifikační předpoklady - vzor</w:t>
      </w:r>
    </w:p>
    <w:p w:rsidR="007B1C3F" w:rsidRDefault="00A517C3">
      <w:pPr>
        <w:pStyle w:val="Standard"/>
        <w:numPr>
          <w:ilvl w:val="3"/>
          <w:numId w:val="9"/>
        </w:numPr>
        <w:ind w:left="1247" w:hanging="39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Obchodní podmínky – Smlouva o dílo – vzor</w:t>
      </w:r>
    </w:p>
    <w:p w:rsidR="007B1C3F" w:rsidRDefault="00A517C3">
      <w:pPr>
        <w:pStyle w:val="Standard"/>
        <w:numPr>
          <w:ilvl w:val="3"/>
          <w:numId w:val="9"/>
        </w:numPr>
        <w:ind w:left="1247" w:hanging="39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Slepý výkaz výměr</w:t>
      </w:r>
    </w:p>
    <w:p w:rsidR="00357B98" w:rsidRDefault="00762CB7">
      <w:pPr>
        <w:pStyle w:val="Standard"/>
        <w:numPr>
          <w:ilvl w:val="3"/>
          <w:numId w:val="9"/>
        </w:numPr>
        <w:ind w:left="1247" w:hanging="397"/>
        <w:jc w:val="both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 xml:space="preserve">Dokumentace objektů (technická zpráva, situace, podélné řezy, příčné řezy, vyústní objekt, vzorová revizní šachta, armaturní šachta, kladečský plán – vše </w:t>
      </w:r>
      <w:r w:rsidR="00357B98" w:rsidRPr="00762CB7">
        <w:rPr>
          <w:rFonts w:eastAsia="Calibri" w:cs="Arial"/>
          <w:b/>
          <w:szCs w:val="20"/>
        </w:rPr>
        <w:t>PDF)</w:t>
      </w:r>
    </w:p>
    <w:p w:rsidR="006C426A" w:rsidRPr="006C426A" w:rsidRDefault="006C426A">
      <w:pPr>
        <w:pStyle w:val="Standard"/>
        <w:numPr>
          <w:ilvl w:val="3"/>
          <w:numId w:val="9"/>
        </w:numPr>
        <w:ind w:left="1247" w:hanging="397"/>
        <w:jc w:val="both"/>
        <w:rPr>
          <w:rFonts w:eastAsia="Calibri" w:cs="Arial"/>
          <w:szCs w:val="20"/>
        </w:rPr>
      </w:pPr>
      <w:r w:rsidRPr="006C426A">
        <w:rPr>
          <w:rFonts w:eastAsia="Calibri" w:cs="Arial"/>
          <w:szCs w:val="20"/>
        </w:rPr>
        <w:t>Vodoprávní povolení</w:t>
      </w:r>
    </w:p>
    <w:p w:rsidR="007B1C3F" w:rsidRDefault="00A517C3" w:rsidP="009C730A">
      <w:pPr>
        <w:pStyle w:val="Standard"/>
        <w:numPr>
          <w:ilvl w:val="1"/>
          <w:numId w:val="5"/>
        </w:numPr>
        <w:spacing w:before="200" w:after="57"/>
        <w:ind w:left="851" w:hanging="567"/>
        <w:jc w:val="both"/>
        <w:rPr>
          <w:b/>
          <w:bCs/>
        </w:rPr>
      </w:pPr>
      <w:r>
        <w:rPr>
          <w:rFonts w:eastAsia="Calibri" w:cs="Arial"/>
          <w:b/>
          <w:bCs/>
          <w:szCs w:val="20"/>
        </w:rPr>
        <w:t>POS</w:t>
      </w:r>
      <w:r>
        <w:rPr>
          <w:b/>
          <w:bCs/>
        </w:rPr>
        <w:t>KYTOVÁNÍ ZADÁVACÍ DOKUMENTACE</w:t>
      </w:r>
    </w:p>
    <w:p w:rsidR="007B1C3F" w:rsidRDefault="00A517C3" w:rsidP="009D1941">
      <w:pPr>
        <w:pStyle w:val="Standard"/>
        <w:numPr>
          <w:ilvl w:val="0"/>
          <w:numId w:val="10"/>
        </w:numPr>
        <w:autoSpaceDE w:val="0"/>
        <w:ind w:left="1247" w:hanging="39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Zadavatel poskytuje zadávací dokumentaci současně s touto výzvou v elektronické podobě </w:t>
      </w:r>
      <w:r w:rsidR="00965339">
        <w:rPr>
          <w:rFonts w:cs="Arial"/>
          <w:szCs w:val="20"/>
        </w:rPr>
        <w:t>na datovém nosiči</w:t>
      </w:r>
      <w:r>
        <w:rPr>
          <w:rFonts w:cs="Arial"/>
          <w:szCs w:val="20"/>
        </w:rPr>
        <w:t>.</w:t>
      </w:r>
    </w:p>
    <w:p w:rsidR="007B1C3F" w:rsidRDefault="00A517C3" w:rsidP="009D1941">
      <w:pPr>
        <w:pStyle w:val="Standard"/>
        <w:numPr>
          <w:ilvl w:val="0"/>
          <w:numId w:val="10"/>
        </w:numPr>
        <w:autoSpaceDE w:val="0"/>
        <w:ind w:left="1247" w:hanging="397"/>
        <w:jc w:val="both"/>
      </w:pPr>
      <w:r>
        <w:rPr>
          <w:rFonts w:cs="Arial"/>
          <w:szCs w:val="20"/>
        </w:rPr>
        <w:t xml:space="preserve">Výzva </w:t>
      </w:r>
      <w:r>
        <w:rPr>
          <w:rFonts w:eastAsia="Arial" w:cs="Arial"/>
          <w:color w:val="000000"/>
          <w:szCs w:val="20"/>
        </w:rPr>
        <w:t xml:space="preserve">je také umístěna volně ke stažení na stránkách města </w:t>
      </w:r>
      <w:r w:rsidR="00D115E6">
        <w:rPr>
          <w:rFonts w:eastAsia="Arial" w:cs="Arial"/>
          <w:color w:val="000000"/>
          <w:szCs w:val="20"/>
        </w:rPr>
        <w:t>Vysoké</w:t>
      </w:r>
      <w:r>
        <w:rPr>
          <w:rFonts w:eastAsia="Arial" w:cs="Arial"/>
          <w:color w:val="000000"/>
          <w:szCs w:val="20"/>
        </w:rPr>
        <w:t xml:space="preserve"> nad Jizerou, www.</w:t>
      </w:r>
      <w:r w:rsidR="00D115E6">
        <w:rPr>
          <w:rFonts w:eastAsia="Arial" w:cs="Arial"/>
          <w:color w:val="000000"/>
          <w:szCs w:val="20"/>
        </w:rPr>
        <w:t>vysokenadjizerou.cz</w:t>
      </w:r>
      <w:r w:rsidR="00240019">
        <w:rPr>
          <w:rFonts w:eastAsia="Arial" w:cs="Arial"/>
          <w:color w:val="000000"/>
          <w:szCs w:val="20"/>
        </w:rPr>
        <w:t>, v </w:t>
      </w:r>
      <w:r>
        <w:rPr>
          <w:rFonts w:eastAsia="Arial" w:cs="Arial"/>
          <w:color w:val="000000"/>
          <w:szCs w:val="20"/>
        </w:rPr>
        <w:t>sekci V</w:t>
      </w:r>
      <w:r w:rsidR="00C9085F">
        <w:rPr>
          <w:rFonts w:eastAsia="Arial" w:cs="Arial"/>
          <w:color w:val="000000"/>
          <w:szCs w:val="20"/>
        </w:rPr>
        <w:t>eřejné zakázky</w:t>
      </w:r>
      <w:r>
        <w:rPr>
          <w:rFonts w:eastAsia="Arial" w:cs="Arial"/>
          <w:color w:val="000000"/>
          <w:szCs w:val="20"/>
        </w:rPr>
        <w:t>.</w:t>
      </w:r>
    </w:p>
    <w:p w:rsidR="007B1C3F" w:rsidRDefault="00A517C3" w:rsidP="009D1941">
      <w:pPr>
        <w:pStyle w:val="Standard"/>
        <w:numPr>
          <w:ilvl w:val="0"/>
          <w:numId w:val="10"/>
        </w:numPr>
        <w:autoSpaceDE w:val="0"/>
        <w:ind w:left="1247" w:hanging="397"/>
        <w:jc w:val="both"/>
        <w:rPr>
          <w:rFonts w:cs="Arial"/>
          <w:szCs w:val="20"/>
        </w:rPr>
      </w:pPr>
      <w:r>
        <w:rPr>
          <w:rFonts w:cs="Arial"/>
          <w:szCs w:val="20"/>
        </w:rPr>
        <w:t>Uchazeči, kteří nejsou osloveni zadavatelem přímo touto výzvou, mohou požádat o zaslání zadávací dokumentace a to buď zasláním</w:t>
      </w:r>
      <w:r w:rsidR="00D115E6">
        <w:rPr>
          <w:rFonts w:cs="Arial"/>
          <w:szCs w:val="20"/>
        </w:rPr>
        <w:t xml:space="preserve"> požadavku na emailovou adresu mistostarosta</w:t>
      </w:r>
      <w:r>
        <w:rPr>
          <w:rFonts w:cs="Arial"/>
          <w:szCs w:val="20"/>
        </w:rPr>
        <w:t>@</w:t>
      </w:r>
      <w:r w:rsidR="00D115E6">
        <w:rPr>
          <w:rFonts w:cs="Arial"/>
          <w:szCs w:val="20"/>
        </w:rPr>
        <w:t>vysokenadjizerou</w:t>
      </w:r>
      <w:r>
        <w:rPr>
          <w:rFonts w:cs="Arial"/>
          <w:szCs w:val="20"/>
        </w:rPr>
        <w:t xml:space="preserve">.cz nebo na adresu: Město </w:t>
      </w:r>
      <w:r w:rsidR="00D115E6">
        <w:rPr>
          <w:rFonts w:cs="Arial"/>
          <w:szCs w:val="20"/>
        </w:rPr>
        <w:t>Vysoké nad Jizerou, Náměstí Dr. Karla Kramáře 227</w:t>
      </w:r>
      <w:r>
        <w:rPr>
          <w:rFonts w:cs="Arial"/>
          <w:szCs w:val="20"/>
        </w:rPr>
        <w:t xml:space="preserve">, 512 </w:t>
      </w:r>
      <w:r w:rsidR="00D115E6">
        <w:rPr>
          <w:rFonts w:cs="Arial"/>
          <w:szCs w:val="20"/>
        </w:rPr>
        <w:t>11</w:t>
      </w:r>
      <w:r>
        <w:rPr>
          <w:rFonts w:cs="Arial"/>
          <w:szCs w:val="20"/>
        </w:rPr>
        <w:t xml:space="preserve"> </w:t>
      </w:r>
      <w:r w:rsidR="00D115E6">
        <w:rPr>
          <w:rFonts w:cs="Arial"/>
          <w:szCs w:val="20"/>
        </w:rPr>
        <w:t>Vysoké</w:t>
      </w:r>
      <w:r>
        <w:rPr>
          <w:rFonts w:cs="Arial"/>
          <w:szCs w:val="20"/>
        </w:rPr>
        <w:t xml:space="preserve"> nad Jizerou.</w:t>
      </w:r>
    </w:p>
    <w:p w:rsidR="007B1C3F" w:rsidRDefault="00A517C3" w:rsidP="00063B5A">
      <w:pPr>
        <w:pStyle w:val="Standard"/>
        <w:ind w:left="352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Zadávací dokumentace je poskytována bezplatně.</w:t>
      </w:r>
    </w:p>
    <w:p w:rsidR="007B1C3F" w:rsidRDefault="007B1C3F" w:rsidP="00063B5A">
      <w:pPr>
        <w:pStyle w:val="Standard"/>
        <w:ind w:left="352"/>
        <w:jc w:val="both"/>
        <w:rPr>
          <w:rFonts w:eastAsia="Calibri" w:cs="Arial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4"/>
      </w:tblGrid>
      <w:tr w:rsidR="007B1C3F" w:rsidTr="00A11D1F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C3F" w:rsidRDefault="00163E8B" w:rsidP="006F7BEA">
            <w:pPr>
              <w:pStyle w:val="Standard"/>
              <w:numPr>
                <w:ilvl w:val="0"/>
                <w:numId w:val="5"/>
              </w:numPr>
              <w:ind w:left="350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>
              <w:br w:type="page"/>
            </w:r>
            <w:r w:rsidR="00A517C3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LHŮTA, MÍSTO A ZPŮSOB PRO PODÁVÁNÍ NABÍDEK</w:t>
            </w:r>
          </w:p>
        </w:tc>
      </w:tr>
    </w:tbl>
    <w:p w:rsidR="007B1C3F" w:rsidRDefault="00A517C3" w:rsidP="00A11D1F">
      <w:pPr>
        <w:pStyle w:val="Standard"/>
        <w:numPr>
          <w:ilvl w:val="1"/>
          <w:numId w:val="5"/>
        </w:numPr>
        <w:spacing w:before="57"/>
        <w:ind w:left="851" w:hanging="56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Nabídka musí být předložena písemně v listinné podobě v českém jazyce v jednom vyhotovení v nerozebíratelné formě.</w:t>
      </w:r>
    </w:p>
    <w:p w:rsidR="007B1C3F" w:rsidRDefault="00A517C3" w:rsidP="009D1941">
      <w:pPr>
        <w:pStyle w:val="Standard"/>
        <w:numPr>
          <w:ilvl w:val="1"/>
          <w:numId w:val="5"/>
        </w:numPr>
        <w:spacing w:before="120" w:after="57"/>
        <w:ind w:left="851" w:hanging="56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Nabídky lze podávat osobně nebo poštou na adresu zadavatele uvedenou níže, a to v uzavřených neprůhledných obálkách. Obálky budou označeny heslem:</w:t>
      </w:r>
    </w:p>
    <w:p w:rsidR="007B1C3F" w:rsidRPr="000452C8" w:rsidRDefault="00A517C3" w:rsidP="00240019">
      <w:pPr>
        <w:pStyle w:val="Standard"/>
        <w:spacing w:before="120" w:after="120"/>
        <w:jc w:val="center"/>
        <w:rPr>
          <w:szCs w:val="20"/>
        </w:rPr>
      </w:pPr>
      <w:r w:rsidRPr="000452C8">
        <w:rPr>
          <w:rFonts w:cs="Arial"/>
          <w:b/>
          <w:bCs/>
          <w:szCs w:val="20"/>
        </w:rPr>
        <w:t xml:space="preserve">„Neotevírat – VZ č. </w:t>
      </w:r>
      <w:r w:rsidRPr="000452C8">
        <w:rPr>
          <w:rFonts w:eastAsia="Arial" w:cs="Arial"/>
          <w:b/>
          <w:bCs/>
          <w:szCs w:val="20"/>
        </w:rPr>
        <w:t>201</w:t>
      </w:r>
      <w:r w:rsidR="00B63E6F">
        <w:rPr>
          <w:rFonts w:eastAsia="Arial" w:cs="Arial"/>
          <w:b/>
          <w:bCs/>
          <w:szCs w:val="20"/>
        </w:rPr>
        <w:t>6</w:t>
      </w:r>
      <w:r w:rsidRPr="000452C8">
        <w:rPr>
          <w:rFonts w:eastAsia="Arial" w:cs="Arial"/>
          <w:b/>
          <w:bCs/>
          <w:szCs w:val="20"/>
        </w:rPr>
        <w:t>00</w:t>
      </w:r>
      <w:r w:rsidR="000D279A">
        <w:rPr>
          <w:rFonts w:eastAsia="Arial" w:cs="Arial"/>
          <w:b/>
          <w:bCs/>
          <w:szCs w:val="20"/>
        </w:rPr>
        <w:t>8</w:t>
      </w:r>
      <w:r w:rsidRPr="000452C8">
        <w:rPr>
          <w:rFonts w:eastAsia="Arial" w:cs="Arial"/>
          <w:szCs w:val="20"/>
        </w:rPr>
        <w:t xml:space="preserve"> </w:t>
      </w:r>
      <w:r w:rsidR="009D1941">
        <w:rPr>
          <w:rFonts w:cs="Arial"/>
          <w:b/>
          <w:bCs/>
          <w:szCs w:val="20"/>
        </w:rPr>
        <w:t>–</w:t>
      </w:r>
      <w:r w:rsidR="000754F8" w:rsidRPr="000754F8">
        <w:t xml:space="preserve"> </w:t>
      </w:r>
      <w:r w:rsidR="00FE4E62">
        <w:rPr>
          <w:rFonts w:cs="Arial"/>
          <w:b/>
          <w:bCs/>
          <w:szCs w:val="20"/>
        </w:rPr>
        <w:t>Propojeni systémů</w:t>
      </w:r>
      <w:r w:rsidR="000D279A">
        <w:rPr>
          <w:rFonts w:cs="Arial"/>
          <w:b/>
          <w:bCs/>
          <w:szCs w:val="20"/>
        </w:rPr>
        <w:t xml:space="preserve"> vodovodu Vysoké nad Jizerou – </w:t>
      </w:r>
      <w:r w:rsidR="000754F8" w:rsidRPr="000754F8">
        <w:rPr>
          <w:rFonts w:cs="Arial"/>
          <w:b/>
          <w:bCs/>
          <w:szCs w:val="20"/>
        </w:rPr>
        <w:t>Tříč</w:t>
      </w:r>
      <w:r w:rsidRPr="000452C8">
        <w:rPr>
          <w:rFonts w:cs="Arial"/>
          <w:b/>
          <w:bCs/>
          <w:szCs w:val="20"/>
        </w:rPr>
        <w:t>“</w:t>
      </w:r>
    </w:p>
    <w:p w:rsidR="007B1C3F" w:rsidRDefault="00A517C3">
      <w:pPr>
        <w:pStyle w:val="Standard"/>
        <w:ind w:left="850"/>
        <w:jc w:val="both"/>
      </w:pPr>
      <w:r>
        <w:rPr>
          <w:rFonts w:eastAsia="Calibri" w:cs="Arial"/>
          <w:szCs w:val="20"/>
        </w:rPr>
        <w:t>Adresa pro doručení (předložení) nabídek je:</w:t>
      </w:r>
      <w:r>
        <w:rPr>
          <w:rFonts w:eastAsia="Calibri" w:cs="Arial"/>
          <w:szCs w:val="20"/>
        </w:rPr>
        <w:tab/>
      </w:r>
      <w:r w:rsidR="00522FB1">
        <w:rPr>
          <w:rFonts w:eastAsia="Calibri" w:cs="Arial"/>
          <w:szCs w:val="20"/>
        </w:rPr>
        <w:tab/>
      </w:r>
      <w:r>
        <w:t xml:space="preserve">Město </w:t>
      </w:r>
      <w:r w:rsidR="00522FB1">
        <w:t>Vysoké nad Jizerou</w:t>
      </w:r>
    </w:p>
    <w:p w:rsidR="007B1C3F" w:rsidRDefault="00A517C3">
      <w:pPr>
        <w:pStyle w:val="Standard"/>
        <w:tabs>
          <w:tab w:val="left" w:pos="5113"/>
        </w:tabs>
        <w:jc w:val="both"/>
      </w:pPr>
      <w:r>
        <w:rPr>
          <w:rFonts w:cs="Arial"/>
          <w:szCs w:val="20"/>
        </w:rPr>
        <w:tab/>
      </w:r>
      <w:r w:rsidR="00522FB1">
        <w:rPr>
          <w:rFonts w:cs="Arial"/>
          <w:szCs w:val="20"/>
        </w:rPr>
        <w:tab/>
      </w:r>
      <w:r w:rsidR="00933895">
        <w:rPr>
          <w:rFonts w:cs="Arial"/>
          <w:szCs w:val="20"/>
        </w:rPr>
        <w:t>Náměstí Dr. Karla Kramáře 227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9D1941">
        <w:rPr>
          <w:rFonts w:cs="Arial"/>
          <w:szCs w:val="20"/>
        </w:rPr>
        <w:tab/>
      </w:r>
      <w:r>
        <w:rPr>
          <w:rFonts w:cs="Arial"/>
          <w:szCs w:val="20"/>
        </w:rPr>
        <w:t xml:space="preserve">512 </w:t>
      </w:r>
      <w:r w:rsidR="00933895">
        <w:rPr>
          <w:rFonts w:cs="Arial"/>
          <w:szCs w:val="20"/>
        </w:rPr>
        <w:t>11</w:t>
      </w:r>
      <w:r>
        <w:rPr>
          <w:rFonts w:cs="Arial"/>
          <w:szCs w:val="20"/>
        </w:rPr>
        <w:t xml:space="preserve"> </w:t>
      </w:r>
      <w:r w:rsidR="00933895">
        <w:rPr>
          <w:rFonts w:cs="Arial"/>
          <w:szCs w:val="20"/>
        </w:rPr>
        <w:t>Vysoké</w:t>
      </w:r>
      <w:r>
        <w:rPr>
          <w:rFonts w:cs="Arial"/>
          <w:szCs w:val="20"/>
        </w:rPr>
        <w:t xml:space="preserve"> nad Jizerou</w:t>
      </w:r>
    </w:p>
    <w:p w:rsidR="007B1C3F" w:rsidRDefault="00A517C3">
      <w:pPr>
        <w:pStyle w:val="Standard"/>
        <w:ind w:left="850"/>
        <w:jc w:val="both"/>
        <w:rPr>
          <w:szCs w:val="20"/>
        </w:rPr>
      </w:pPr>
      <w:r>
        <w:rPr>
          <w:rFonts w:cs="Arial"/>
          <w:szCs w:val="20"/>
        </w:rPr>
        <w:t xml:space="preserve">Osobní doručení nabídky je možné v podatelně Městského úřadu </w:t>
      </w:r>
      <w:r w:rsidR="00D115E6">
        <w:rPr>
          <w:rFonts w:cs="Arial"/>
          <w:szCs w:val="20"/>
        </w:rPr>
        <w:t xml:space="preserve">Vysoké </w:t>
      </w:r>
      <w:r>
        <w:rPr>
          <w:rFonts w:cs="Arial"/>
          <w:szCs w:val="20"/>
        </w:rPr>
        <w:t>nad Jizerou. Podatelna se nachází na</w:t>
      </w:r>
      <w:r w:rsidR="009D1941">
        <w:rPr>
          <w:rFonts w:cs="Arial"/>
          <w:szCs w:val="20"/>
        </w:rPr>
        <w:t> </w:t>
      </w:r>
      <w:r>
        <w:rPr>
          <w:rFonts w:cs="Arial"/>
          <w:szCs w:val="20"/>
        </w:rPr>
        <w:t>stejné adrese</w:t>
      </w:r>
      <w:r w:rsidR="00543118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jako </w:t>
      </w:r>
      <w:r w:rsidR="00543118">
        <w:rPr>
          <w:rFonts w:cs="Arial"/>
          <w:szCs w:val="20"/>
        </w:rPr>
        <w:t xml:space="preserve">je </w:t>
      </w:r>
      <w:r>
        <w:rPr>
          <w:rFonts w:cs="Arial"/>
          <w:szCs w:val="20"/>
        </w:rPr>
        <w:t>adresa pro písemné doručení nabídek.</w:t>
      </w:r>
    </w:p>
    <w:p w:rsidR="007B1C3F" w:rsidRDefault="00A517C3" w:rsidP="00063B5A">
      <w:pPr>
        <w:pStyle w:val="Standard"/>
        <w:numPr>
          <w:ilvl w:val="1"/>
          <w:numId w:val="5"/>
        </w:numPr>
        <w:spacing w:before="120"/>
        <w:ind w:left="851" w:hanging="567"/>
        <w:jc w:val="both"/>
        <w:rPr>
          <w:rFonts w:eastAsia="Calibri" w:cs="Arial"/>
          <w:b/>
          <w:bCs/>
          <w:szCs w:val="20"/>
        </w:rPr>
      </w:pPr>
      <w:r>
        <w:rPr>
          <w:rFonts w:eastAsia="Calibri" w:cs="Arial"/>
          <w:b/>
          <w:bCs/>
          <w:szCs w:val="20"/>
        </w:rPr>
        <w:t>Lhůta pro podání nabídek končí v</w:t>
      </w:r>
      <w:r w:rsidR="001F2375">
        <w:rPr>
          <w:rFonts w:eastAsia="Calibri" w:cs="Arial"/>
          <w:b/>
          <w:bCs/>
          <w:szCs w:val="20"/>
        </w:rPr>
        <w:t>e</w:t>
      </w:r>
      <w:r w:rsidR="00B63E6F">
        <w:rPr>
          <w:rFonts w:eastAsia="Calibri" w:cs="Arial"/>
          <w:b/>
          <w:bCs/>
          <w:szCs w:val="20"/>
        </w:rPr>
        <w:t> </w:t>
      </w:r>
      <w:r w:rsidR="006C426A">
        <w:rPr>
          <w:rFonts w:eastAsia="Calibri" w:cs="Arial"/>
          <w:b/>
          <w:bCs/>
          <w:szCs w:val="20"/>
        </w:rPr>
        <w:t>čtvrtek</w:t>
      </w:r>
      <w:r w:rsidR="00B63E6F">
        <w:rPr>
          <w:rFonts w:eastAsia="Calibri" w:cs="Arial"/>
          <w:b/>
          <w:bCs/>
          <w:szCs w:val="20"/>
        </w:rPr>
        <w:t xml:space="preserve"> </w:t>
      </w:r>
      <w:r w:rsidR="000C36F1">
        <w:rPr>
          <w:rFonts w:eastAsia="Calibri" w:cs="Arial"/>
          <w:b/>
          <w:bCs/>
          <w:szCs w:val="20"/>
        </w:rPr>
        <w:t>22</w:t>
      </w:r>
      <w:r>
        <w:rPr>
          <w:rFonts w:eastAsia="Calibri" w:cs="Arial"/>
          <w:b/>
          <w:bCs/>
          <w:szCs w:val="20"/>
        </w:rPr>
        <w:t xml:space="preserve">. </w:t>
      </w:r>
      <w:r w:rsidR="000C36F1">
        <w:rPr>
          <w:rFonts w:eastAsia="Calibri" w:cs="Arial"/>
          <w:b/>
          <w:bCs/>
          <w:szCs w:val="20"/>
        </w:rPr>
        <w:t>1</w:t>
      </w:r>
      <w:r w:rsidR="006C426A">
        <w:rPr>
          <w:rFonts w:eastAsia="Calibri" w:cs="Arial"/>
          <w:b/>
          <w:bCs/>
          <w:szCs w:val="20"/>
        </w:rPr>
        <w:t>2</w:t>
      </w:r>
      <w:r>
        <w:rPr>
          <w:rFonts w:eastAsia="Calibri" w:cs="Arial"/>
          <w:b/>
          <w:bCs/>
          <w:szCs w:val="20"/>
        </w:rPr>
        <w:t>. 201</w:t>
      </w:r>
      <w:r w:rsidR="00543118">
        <w:rPr>
          <w:rFonts w:eastAsia="Calibri" w:cs="Arial"/>
          <w:b/>
          <w:bCs/>
          <w:szCs w:val="20"/>
        </w:rPr>
        <w:t>6</w:t>
      </w:r>
      <w:r>
        <w:rPr>
          <w:rFonts w:eastAsia="Calibri" w:cs="Arial"/>
          <w:b/>
          <w:bCs/>
          <w:szCs w:val="20"/>
        </w:rPr>
        <w:t xml:space="preserve"> v 1</w:t>
      </w:r>
      <w:r w:rsidR="000C36F1">
        <w:rPr>
          <w:rFonts w:eastAsia="Calibri" w:cs="Arial"/>
          <w:b/>
          <w:bCs/>
          <w:szCs w:val="20"/>
        </w:rPr>
        <w:t>2</w:t>
      </w:r>
      <w:r>
        <w:rPr>
          <w:rFonts w:eastAsia="Calibri" w:cs="Arial"/>
          <w:b/>
          <w:bCs/>
          <w:szCs w:val="20"/>
        </w:rPr>
        <w:t>:00. Veškeré nabídky doručené po tomto termínu budou z</w:t>
      </w:r>
      <w:r w:rsidR="00A11D1F">
        <w:rPr>
          <w:rFonts w:eastAsia="Calibri" w:cs="Arial"/>
          <w:b/>
          <w:bCs/>
          <w:szCs w:val="20"/>
        </w:rPr>
        <w:t> </w:t>
      </w:r>
      <w:r>
        <w:rPr>
          <w:rFonts w:eastAsia="Calibri" w:cs="Arial"/>
          <w:b/>
          <w:bCs/>
          <w:szCs w:val="20"/>
        </w:rPr>
        <w:t>dalšího hodnocení vyřazeny.</w:t>
      </w:r>
    </w:p>
    <w:p w:rsidR="00A11D1F" w:rsidRDefault="00A11D1F" w:rsidP="00063B5A">
      <w:pPr>
        <w:pStyle w:val="Standard"/>
        <w:ind w:left="851"/>
        <w:jc w:val="both"/>
        <w:rPr>
          <w:rFonts w:eastAsia="Calibri" w:cs="Arial"/>
          <w:b/>
          <w:bCs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4"/>
      </w:tblGrid>
      <w:tr w:rsidR="007B1C3F" w:rsidTr="00A11D1F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C3F" w:rsidRDefault="00A517C3">
            <w:pPr>
              <w:pStyle w:val="Standard"/>
              <w:numPr>
                <w:ilvl w:val="0"/>
                <w:numId w:val="5"/>
              </w:numPr>
              <w:ind w:left="350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POŽADAVKY NA ZPRACOVÁNÍ NABÍDKY</w:t>
            </w:r>
          </w:p>
        </w:tc>
      </w:tr>
    </w:tbl>
    <w:p w:rsidR="007B1C3F" w:rsidRDefault="00A517C3">
      <w:pPr>
        <w:pStyle w:val="Standard"/>
        <w:numPr>
          <w:ilvl w:val="1"/>
          <w:numId w:val="5"/>
        </w:numPr>
        <w:spacing w:before="57" w:after="57"/>
        <w:ind w:left="850" w:hanging="567"/>
        <w:jc w:val="both"/>
        <w:rPr>
          <w:rFonts w:eastAsia="Calibri" w:cs="Arial"/>
          <w:b/>
          <w:bCs/>
          <w:szCs w:val="20"/>
        </w:rPr>
      </w:pPr>
      <w:r>
        <w:rPr>
          <w:rFonts w:eastAsia="Calibri" w:cs="Arial"/>
          <w:b/>
          <w:bCs/>
          <w:szCs w:val="20"/>
        </w:rPr>
        <w:t>NABÍDKA MUSÍ OBSAHOVAT:</w:t>
      </w:r>
    </w:p>
    <w:p w:rsidR="007B1C3F" w:rsidRDefault="00A517C3">
      <w:pPr>
        <w:pStyle w:val="Standard"/>
        <w:numPr>
          <w:ilvl w:val="3"/>
          <w:numId w:val="12"/>
        </w:numPr>
        <w:spacing w:before="57"/>
        <w:ind w:left="1247" w:hanging="39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Identifikační údaje uchazeče a obsah nabídky zpracovaný s využitím vzoru, který je součástí zadávací dokumentace.</w:t>
      </w:r>
    </w:p>
    <w:p w:rsidR="007B1C3F" w:rsidRDefault="00A517C3">
      <w:pPr>
        <w:pStyle w:val="Standard"/>
        <w:numPr>
          <w:ilvl w:val="3"/>
          <w:numId w:val="9"/>
        </w:numPr>
        <w:spacing w:before="57"/>
        <w:ind w:left="1247" w:hanging="39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Krycí list nabídky zpracovaný s využitím vzoru, který je součástí zadávací dokumentace.</w:t>
      </w:r>
    </w:p>
    <w:p w:rsidR="007B1C3F" w:rsidRDefault="00A517C3">
      <w:pPr>
        <w:pStyle w:val="Standard"/>
        <w:numPr>
          <w:ilvl w:val="3"/>
          <w:numId w:val="9"/>
        </w:numPr>
        <w:spacing w:before="57"/>
        <w:ind w:left="1247" w:hanging="39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Dokumenty prokazující odbornost, schopnosti a zkušenosti uchazeče dle pokynů uvedených v zadávací dokumentaci.</w:t>
      </w:r>
    </w:p>
    <w:p w:rsidR="007B1C3F" w:rsidRDefault="00A517C3">
      <w:pPr>
        <w:pStyle w:val="Standard"/>
        <w:numPr>
          <w:ilvl w:val="3"/>
          <w:numId w:val="9"/>
        </w:numPr>
        <w:spacing w:before="57"/>
        <w:ind w:left="1247" w:hanging="39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Návrh smlouvy o dílo podepsaný osobou oprávněnou jednat jménem uchazeče. Uchazeč použije závazný vzor smlouvy o dílo, který je součástí zadávací dokumentace.</w:t>
      </w:r>
    </w:p>
    <w:p w:rsidR="007B1C3F" w:rsidRDefault="00A517C3">
      <w:pPr>
        <w:pStyle w:val="Standard"/>
        <w:numPr>
          <w:ilvl w:val="3"/>
          <w:numId w:val="9"/>
        </w:numPr>
        <w:spacing w:before="57"/>
        <w:ind w:left="1247" w:hanging="39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Oceněný položkový výkaz výměr, který je součástí zadávací dokumentace</w:t>
      </w:r>
    </w:p>
    <w:p w:rsidR="007B1C3F" w:rsidRDefault="00A517C3" w:rsidP="00063B5A">
      <w:pPr>
        <w:pStyle w:val="Standard"/>
        <w:numPr>
          <w:ilvl w:val="1"/>
          <w:numId w:val="5"/>
        </w:numPr>
        <w:spacing w:before="57"/>
        <w:ind w:left="851" w:hanging="56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Nabídka musí být zpracována v českém jazyce a předložena v jednom vyhotovení v listinné podobě v nerozeb</w:t>
      </w:r>
      <w:r w:rsidR="006F7BEA">
        <w:rPr>
          <w:rFonts w:eastAsia="Calibri" w:cs="Arial"/>
          <w:szCs w:val="20"/>
        </w:rPr>
        <w:t>í</w:t>
      </w:r>
      <w:r>
        <w:rPr>
          <w:rFonts w:eastAsia="Calibri" w:cs="Arial"/>
          <w:szCs w:val="20"/>
        </w:rPr>
        <w:t>ratelné formě.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4"/>
      </w:tblGrid>
      <w:tr w:rsidR="007B1C3F" w:rsidTr="00A11D1F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C3F" w:rsidRDefault="00A517C3">
            <w:pPr>
              <w:pStyle w:val="Standard"/>
              <w:numPr>
                <w:ilvl w:val="0"/>
                <w:numId w:val="5"/>
              </w:numPr>
              <w:ind w:left="350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lastRenderedPageBreak/>
              <w:t>POŽADAVKY NA PROKÁZÁNÍ SCHOPNOSTÍ, ODBORNOSTI A ZKUŠENOSTÍ UCHAZEČE</w:t>
            </w:r>
          </w:p>
        </w:tc>
      </w:tr>
    </w:tbl>
    <w:p w:rsidR="007B1C3F" w:rsidRDefault="00A517C3" w:rsidP="00A11D1F">
      <w:pPr>
        <w:pStyle w:val="Standard"/>
        <w:numPr>
          <w:ilvl w:val="1"/>
          <w:numId w:val="5"/>
        </w:numPr>
        <w:spacing w:before="57"/>
        <w:ind w:left="851" w:hanging="56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Zadavatel požaduje prokázání splnění </w:t>
      </w:r>
      <w:r>
        <w:rPr>
          <w:rFonts w:eastAsia="Calibri" w:cs="Arial"/>
          <w:b/>
          <w:bCs/>
          <w:szCs w:val="20"/>
        </w:rPr>
        <w:t xml:space="preserve">základních kvalifikačních předpokladů </w:t>
      </w:r>
      <w:r>
        <w:rPr>
          <w:rFonts w:eastAsia="Calibri" w:cs="Arial"/>
          <w:szCs w:val="20"/>
        </w:rPr>
        <w:t xml:space="preserve">tím, že uchazeč předloží řádně podepsané </w:t>
      </w:r>
      <w:r>
        <w:rPr>
          <w:rFonts w:eastAsia="Calibri" w:cs="Arial"/>
          <w:b/>
          <w:bCs/>
          <w:szCs w:val="20"/>
        </w:rPr>
        <w:t>čestné prohlášení</w:t>
      </w:r>
      <w:r>
        <w:rPr>
          <w:rFonts w:eastAsia="Calibri" w:cs="Arial"/>
          <w:szCs w:val="20"/>
        </w:rPr>
        <w:t>, jehož závazný vzor je součástí zadávací dokumentace.</w:t>
      </w:r>
    </w:p>
    <w:p w:rsidR="007B1C3F" w:rsidRDefault="00A517C3" w:rsidP="009D1941">
      <w:pPr>
        <w:pStyle w:val="Standard"/>
        <w:numPr>
          <w:ilvl w:val="1"/>
          <w:numId w:val="5"/>
        </w:numPr>
        <w:spacing w:before="120" w:after="57"/>
        <w:ind w:left="851" w:hanging="567"/>
        <w:jc w:val="both"/>
      </w:pPr>
      <w:r>
        <w:rPr>
          <w:rFonts w:eastAsia="Calibri" w:cs="Arial"/>
          <w:szCs w:val="20"/>
        </w:rPr>
        <w:t xml:space="preserve">Zadavatel požaduje prokázání splnění </w:t>
      </w:r>
      <w:r>
        <w:rPr>
          <w:rFonts w:eastAsia="Calibri" w:cs="Arial"/>
          <w:b/>
          <w:bCs/>
          <w:szCs w:val="20"/>
        </w:rPr>
        <w:t>profesních</w:t>
      </w:r>
      <w:r>
        <w:rPr>
          <w:rFonts w:eastAsia="Calibri" w:cs="Arial"/>
          <w:szCs w:val="20"/>
        </w:rPr>
        <w:t xml:space="preserve"> </w:t>
      </w:r>
      <w:r>
        <w:rPr>
          <w:rFonts w:eastAsia="Calibri" w:cs="Arial"/>
          <w:b/>
          <w:bCs/>
          <w:szCs w:val="20"/>
        </w:rPr>
        <w:t>kvalifikačních předpokladů</w:t>
      </w:r>
      <w:r>
        <w:rPr>
          <w:rFonts w:eastAsia="Calibri" w:cs="Arial"/>
          <w:szCs w:val="20"/>
        </w:rPr>
        <w:t xml:space="preserve"> tím, že uchazeč předloží </w:t>
      </w:r>
      <w:r w:rsidR="00A11D1F">
        <w:rPr>
          <w:rFonts w:eastAsia="Calibri" w:cs="Arial"/>
          <w:b/>
          <w:bCs/>
          <w:szCs w:val="20"/>
        </w:rPr>
        <w:t>oprávnění k </w:t>
      </w:r>
      <w:r>
        <w:rPr>
          <w:rFonts w:eastAsia="Calibri" w:cs="Arial"/>
          <w:b/>
          <w:bCs/>
          <w:szCs w:val="20"/>
        </w:rPr>
        <w:t>podnikání</w:t>
      </w:r>
      <w:r>
        <w:rPr>
          <w:rFonts w:eastAsia="Calibri" w:cs="Arial"/>
          <w:szCs w:val="20"/>
        </w:rPr>
        <w:t xml:space="preserve"> ve vztahu k předmětu zakázky (např. výpis z obchodního rejstříku, živnostenský list).</w:t>
      </w:r>
    </w:p>
    <w:p w:rsidR="007B1C3F" w:rsidRDefault="00A517C3" w:rsidP="00A11D1F">
      <w:pPr>
        <w:pStyle w:val="Standard"/>
        <w:ind w:left="851"/>
        <w:jc w:val="both"/>
      </w:pPr>
      <w:r>
        <w:rPr>
          <w:rFonts w:eastAsia="Calibri" w:cs="Arial"/>
          <w:szCs w:val="20"/>
        </w:rPr>
        <w:t xml:space="preserve">Předkládané dokumenty nemusí být originály, může se jednat o </w:t>
      </w:r>
      <w:r>
        <w:rPr>
          <w:rFonts w:eastAsia="Calibri" w:cs="Arial"/>
          <w:b/>
          <w:bCs/>
          <w:szCs w:val="20"/>
        </w:rPr>
        <w:t>prosté kopie</w:t>
      </w:r>
      <w:r>
        <w:rPr>
          <w:rFonts w:eastAsia="Calibri" w:cs="Arial"/>
          <w:szCs w:val="20"/>
        </w:rPr>
        <w:t xml:space="preserve">, případně </w:t>
      </w:r>
      <w:r>
        <w:rPr>
          <w:rFonts w:eastAsia="Calibri" w:cs="Arial"/>
          <w:b/>
          <w:bCs/>
          <w:szCs w:val="20"/>
        </w:rPr>
        <w:t>výpisy pořízené dálkově elektronickou formou</w:t>
      </w:r>
      <w:r>
        <w:rPr>
          <w:rFonts w:eastAsia="Calibri" w:cs="Arial"/>
          <w:szCs w:val="20"/>
        </w:rPr>
        <w:t>. Předkládané dokumenty nesmějí být ke dni, ke kterému má být prokázáno splnění kvalifikace, starší 90 kalendářních dnů.</w:t>
      </w:r>
    </w:p>
    <w:p w:rsidR="007B1C3F" w:rsidRDefault="00A517C3" w:rsidP="00063B5A">
      <w:pPr>
        <w:pStyle w:val="Standard"/>
        <w:numPr>
          <w:ilvl w:val="1"/>
          <w:numId w:val="5"/>
        </w:numPr>
        <w:spacing w:before="120"/>
        <w:ind w:left="851" w:hanging="567"/>
        <w:jc w:val="both"/>
      </w:pPr>
      <w:r>
        <w:rPr>
          <w:rFonts w:eastAsia="Calibri" w:cs="Arial"/>
          <w:szCs w:val="20"/>
        </w:rPr>
        <w:t xml:space="preserve">Zadavatel požaduje prokázání </w:t>
      </w:r>
      <w:r>
        <w:rPr>
          <w:rFonts w:eastAsia="Calibri" w:cs="Arial"/>
          <w:b/>
          <w:bCs/>
          <w:szCs w:val="20"/>
        </w:rPr>
        <w:t>technických kvalifikačních předpokladů</w:t>
      </w:r>
      <w:r>
        <w:rPr>
          <w:rFonts w:eastAsia="Calibri" w:cs="Arial"/>
          <w:szCs w:val="20"/>
        </w:rPr>
        <w:t xml:space="preserve"> předložením seznamu </w:t>
      </w:r>
      <w:r w:rsidRPr="00AC25B0">
        <w:rPr>
          <w:rFonts w:eastAsia="Calibri" w:cs="Arial"/>
          <w:szCs w:val="20"/>
        </w:rPr>
        <w:t xml:space="preserve">minimálně </w:t>
      </w:r>
      <w:r w:rsidR="00354688" w:rsidRPr="00AC25B0">
        <w:rPr>
          <w:rFonts w:eastAsia="Calibri" w:cs="Arial"/>
          <w:szCs w:val="20"/>
        </w:rPr>
        <w:t>3</w:t>
      </w:r>
      <w:r w:rsidR="00543118" w:rsidRPr="00AC25B0">
        <w:rPr>
          <w:rFonts w:eastAsia="Calibri" w:cs="Arial"/>
          <w:szCs w:val="20"/>
        </w:rPr>
        <w:t> </w:t>
      </w:r>
      <w:r w:rsidR="00B63E6F" w:rsidRPr="00AC25B0">
        <w:rPr>
          <w:rFonts w:eastAsia="Calibri" w:cs="Arial"/>
          <w:szCs w:val="20"/>
        </w:rPr>
        <w:t xml:space="preserve">příkladů jím provedených prací </w:t>
      </w:r>
      <w:r w:rsidR="00965339" w:rsidRPr="00AC25B0">
        <w:rPr>
          <w:rFonts w:eastAsia="ArialMT, 'Times New Roman'" w:cs="Arial"/>
          <w:szCs w:val="20"/>
        </w:rPr>
        <w:t>obdobného charakteru (</w:t>
      </w:r>
      <w:r w:rsidR="00965339" w:rsidRPr="00AC25B0">
        <w:t xml:space="preserve">reference na </w:t>
      </w:r>
      <w:r w:rsidR="00FE4E62">
        <w:t xml:space="preserve">vybudování či </w:t>
      </w:r>
      <w:r w:rsidR="00B63E6F" w:rsidRPr="00AC25B0">
        <w:t xml:space="preserve">opravy </w:t>
      </w:r>
      <w:r w:rsidR="008E2D74" w:rsidRPr="00AC25B0">
        <w:t>vodovodních řadů, každé v </w:t>
      </w:r>
      <w:r w:rsidR="00965339" w:rsidRPr="00AC25B0">
        <w:t xml:space="preserve">hodnotě minimálně </w:t>
      </w:r>
      <w:r w:rsidR="006C426A">
        <w:t>75</w:t>
      </w:r>
      <w:r w:rsidR="00354688" w:rsidRPr="00AC25B0">
        <w:t>0</w:t>
      </w:r>
      <w:r w:rsidR="00965339" w:rsidRPr="00AC25B0">
        <w:t>.000 Kč</w:t>
      </w:r>
      <w:r w:rsidR="00965339" w:rsidRPr="00AC25B0">
        <w:rPr>
          <w:rFonts w:eastAsia="ArialMT, 'Times New Roman'" w:cs="Arial"/>
          <w:szCs w:val="20"/>
        </w:rPr>
        <w:t>), které uchazeč vykonal v průběhu posledních 5 let</w:t>
      </w:r>
      <w:r>
        <w:rPr>
          <w:rFonts w:eastAsia="Calibri" w:cs="Arial"/>
          <w:szCs w:val="20"/>
        </w:rPr>
        <w:t xml:space="preserve">. Tyto </w:t>
      </w:r>
      <w:r w:rsidR="00B63E6F">
        <w:rPr>
          <w:rFonts w:eastAsia="Calibri" w:cs="Arial"/>
          <w:szCs w:val="20"/>
        </w:rPr>
        <w:t xml:space="preserve">příklady musí obsahovat údaje o </w:t>
      </w:r>
      <w:r>
        <w:rPr>
          <w:rFonts w:eastAsia="Calibri" w:cs="Arial"/>
          <w:szCs w:val="20"/>
        </w:rPr>
        <w:t>objednateli, kontaktní osobu objednatele, která může podat reference, údaje o ceně, době a místu provádění prací.</w:t>
      </w:r>
    </w:p>
    <w:p w:rsidR="007B1C3F" w:rsidRDefault="007B1C3F" w:rsidP="00063B5A">
      <w:pPr>
        <w:pStyle w:val="Standard"/>
        <w:ind w:left="851" w:hanging="567"/>
        <w:jc w:val="both"/>
        <w:rPr>
          <w:rFonts w:eastAsia="Calibri" w:cs="Arial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4"/>
      </w:tblGrid>
      <w:tr w:rsidR="007B1C3F" w:rsidTr="00A11D1F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C3F" w:rsidRDefault="00A517C3">
            <w:pPr>
              <w:pStyle w:val="Standard"/>
              <w:numPr>
                <w:ilvl w:val="0"/>
                <w:numId w:val="5"/>
              </w:numPr>
              <w:ind w:left="350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ZPŮSOB HODNOCENÍ NABÍDEK</w:t>
            </w:r>
          </w:p>
        </w:tc>
      </w:tr>
    </w:tbl>
    <w:p w:rsidR="00F11E4A" w:rsidRPr="00F11E4A" w:rsidRDefault="00F11E4A" w:rsidP="00F11E4A">
      <w:pPr>
        <w:pStyle w:val="Odstavecseseznamem"/>
        <w:numPr>
          <w:ilvl w:val="0"/>
          <w:numId w:val="14"/>
        </w:numPr>
        <w:spacing w:before="57"/>
        <w:contextualSpacing w:val="0"/>
        <w:jc w:val="both"/>
        <w:rPr>
          <w:rFonts w:ascii="Calibri" w:eastAsia="Calibri" w:hAnsi="Calibri" w:cs="Arial"/>
          <w:vanish/>
          <w:sz w:val="20"/>
          <w:szCs w:val="20"/>
        </w:rPr>
      </w:pPr>
    </w:p>
    <w:p w:rsidR="00F11E4A" w:rsidRPr="00F11E4A" w:rsidRDefault="00F11E4A" w:rsidP="00F11E4A">
      <w:pPr>
        <w:pStyle w:val="Odstavecseseznamem"/>
        <w:numPr>
          <w:ilvl w:val="0"/>
          <w:numId w:val="14"/>
        </w:numPr>
        <w:spacing w:before="57"/>
        <w:contextualSpacing w:val="0"/>
        <w:jc w:val="both"/>
        <w:rPr>
          <w:rFonts w:ascii="Calibri" w:eastAsia="Calibri" w:hAnsi="Calibri" w:cs="Arial"/>
          <w:vanish/>
          <w:sz w:val="20"/>
          <w:szCs w:val="20"/>
        </w:rPr>
      </w:pPr>
    </w:p>
    <w:p w:rsidR="00F11E4A" w:rsidRPr="00F11E4A" w:rsidRDefault="00F11E4A" w:rsidP="00F11E4A">
      <w:pPr>
        <w:pStyle w:val="Odstavecseseznamem"/>
        <w:numPr>
          <w:ilvl w:val="0"/>
          <w:numId w:val="14"/>
        </w:numPr>
        <w:spacing w:before="57"/>
        <w:contextualSpacing w:val="0"/>
        <w:jc w:val="both"/>
        <w:rPr>
          <w:rFonts w:ascii="Calibri" w:eastAsia="Calibri" w:hAnsi="Calibri" w:cs="Arial"/>
          <w:vanish/>
          <w:sz w:val="20"/>
          <w:szCs w:val="20"/>
        </w:rPr>
      </w:pPr>
    </w:p>
    <w:p w:rsidR="00F11E4A" w:rsidRPr="00F11E4A" w:rsidRDefault="00F11E4A" w:rsidP="00F11E4A">
      <w:pPr>
        <w:pStyle w:val="Odstavecseseznamem"/>
        <w:numPr>
          <w:ilvl w:val="0"/>
          <w:numId w:val="14"/>
        </w:numPr>
        <w:spacing w:before="57"/>
        <w:contextualSpacing w:val="0"/>
        <w:jc w:val="both"/>
        <w:rPr>
          <w:rFonts w:ascii="Calibri" w:eastAsia="Calibri" w:hAnsi="Calibri" w:cs="Arial"/>
          <w:vanish/>
          <w:sz w:val="20"/>
          <w:szCs w:val="20"/>
        </w:rPr>
      </w:pPr>
    </w:p>
    <w:p w:rsidR="00F11E4A" w:rsidRPr="00F11E4A" w:rsidRDefault="00F11E4A" w:rsidP="00F11E4A">
      <w:pPr>
        <w:pStyle w:val="Odstavecseseznamem"/>
        <w:numPr>
          <w:ilvl w:val="0"/>
          <w:numId w:val="14"/>
        </w:numPr>
        <w:spacing w:before="57"/>
        <w:contextualSpacing w:val="0"/>
        <w:jc w:val="both"/>
        <w:rPr>
          <w:rFonts w:ascii="Calibri" w:eastAsia="Calibri" w:hAnsi="Calibri" w:cs="Arial"/>
          <w:vanish/>
          <w:sz w:val="20"/>
          <w:szCs w:val="20"/>
        </w:rPr>
      </w:pPr>
    </w:p>
    <w:p w:rsidR="00F11E4A" w:rsidRPr="00F11E4A" w:rsidRDefault="00F11E4A" w:rsidP="00F11E4A">
      <w:pPr>
        <w:pStyle w:val="Odstavecseseznamem"/>
        <w:numPr>
          <w:ilvl w:val="0"/>
          <w:numId w:val="14"/>
        </w:numPr>
        <w:spacing w:before="57"/>
        <w:contextualSpacing w:val="0"/>
        <w:jc w:val="both"/>
        <w:rPr>
          <w:rFonts w:ascii="Calibri" w:eastAsia="Calibri" w:hAnsi="Calibri" w:cs="Arial"/>
          <w:vanish/>
          <w:sz w:val="20"/>
          <w:szCs w:val="20"/>
        </w:rPr>
      </w:pPr>
    </w:p>
    <w:p w:rsidR="00F11E4A" w:rsidRDefault="00F11E4A" w:rsidP="00F11E4A">
      <w:pPr>
        <w:pStyle w:val="Standard"/>
        <w:numPr>
          <w:ilvl w:val="1"/>
          <w:numId w:val="14"/>
        </w:numPr>
        <w:spacing w:before="57"/>
        <w:ind w:left="789"/>
        <w:jc w:val="both"/>
        <w:rPr>
          <w:rFonts w:eastAsia="Calibri" w:cs="Calibri"/>
          <w:szCs w:val="20"/>
        </w:rPr>
      </w:pPr>
      <w:r w:rsidRPr="00BD3A13">
        <w:rPr>
          <w:rFonts w:eastAsia="Calibri" w:cs="Arial"/>
          <w:szCs w:val="20"/>
        </w:rPr>
        <w:t>Jednotlivé nabídky budou hodnoceny podle celkové ekonomické výhodnosti nabídky a to dle následujících</w:t>
      </w:r>
      <w:r w:rsidR="000C36F1">
        <w:rPr>
          <w:rFonts w:eastAsia="Calibri" w:cs="Calibri"/>
          <w:szCs w:val="20"/>
        </w:rPr>
        <w:t xml:space="preserve"> kritérií a </w:t>
      </w:r>
      <w:r>
        <w:rPr>
          <w:rFonts w:eastAsia="Calibri" w:cs="Calibri"/>
          <w:szCs w:val="20"/>
        </w:rPr>
        <w:t xml:space="preserve">vah vyjadřujících relativní důležitost těchto kritérií: </w:t>
      </w:r>
    </w:p>
    <w:p w:rsidR="00F11E4A" w:rsidRPr="00BD3A13" w:rsidRDefault="00F11E4A" w:rsidP="00F11E4A">
      <w:pPr>
        <w:pStyle w:val="Standard"/>
        <w:numPr>
          <w:ilvl w:val="0"/>
          <w:numId w:val="13"/>
        </w:numPr>
        <w:ind w:left="1134" w:hanging="357"/>
        <w:jc w:val="both"/>
        <w:rPr>
          <w:rFonts w:eastAsia="Calibri" w:cs="Calibri"/>
          <w:b/>
          <w:szCs w:val="20"/>
        </w:rPr>
      </w:pPr>
      <w:r w:rsidRPr="00BD3A13">
        <w:rPr>
          <w:rFonts w:eastAsia="Calibri" w:cs="Calibri"/>
          <w:b/>
          <w:szCs w:val="20"/>
        </w:rPr>
        <w:t xml:space="preserve">nabídková cena bez DPH – váha </w:t>
      </w:r>
      <w:r>
        <w:rPr>
          <w:rFonts w:eastAsia="Calibri" w:cs="Calibri"/>
          <w:b/>
          <w:szCs w:val="20"/>
        </w:rPr>
        <w:t>80</w:t>
      </w:r>
      <w:r w:rsidRPr="00BD3A13">
        <w:rPr>
          <w:rFonts w:eastAsia="Calibri" w:cs="Calibri"/>
          <w:b/>
          <w:szCs w:val="20"/>
        </w:rPr>
        <w:t xml:space="preserve"> %,</w:t>
      </w:r>
    </w:p>
    <w:p w:rsidR="00F11E4A" w:rsidRPr="00BD3A13" w:rsidRDefault="00F11E4A" w:rsidP="00F11E4A">
      <w:pPr>
        <w:pStyle w:val="Standard"/>
        <w:numPr>
          <w:ilvl w:val="0"/>
          <w:numId w:val="13"/>
        </w:numPr>
        <w:ind w:left="1134" w:hanging="357"/>
        <w:jc w:val="both"/>
        <w:rPr>
          <w:rFonts w:eastAsia="Calibri" w:cs="Calibri"/>
          <w:b/>
          <w:szCs w:val="20"/>
        </w:rPr>
      </w:pPr>
      <w:r w:rsidRPr="00BD3A13">
        <w:rPr>
          <w:rFonts w:eastAsia="Calibri" w:cs="Calibri"/>
          <w:b/>
          <w:szCs w:val="20"/>
        </w:rPr>
        <w:t xml:space="preserve">rychlost provedení prací – váha </w:t>
      </w:r>
      <w:r>
        <w:rPr>
          <w:rFonts w:eastAsia="Calibri" w:cs="Calibri"/>
          <w:b/>
          <w:szCs w:val="20"/>
        </w:rPr>
        <w:t>10</w:t>
      </w:r>
      <w:r w:rsidRPr="00BD3A13">
        <w:rPr>
          <w:rFonts w:eastAsia="Calibri" w:cs="Calibri"/>
          <w:b/>
          <w:szCs w:val="20"/>
        </w:rPr>
        <w:t xml:space="preserve"> %,</w:t>
      </w:r>
    </w:p>
    <w:p w:rsidR="00F11E4A" w:rsidRDefault="00F11E4A" w:rsidP="00F11E4A">
      <w:pPr>
        <w:pStyle w:val="Standard"/>
        <w:numPr>
          <w:ilvl w:val="0"/>
          <w:numId w:val="13"/>
        </w:numPr>
        <w:ind w:left="1134" w:hanging="357"/>
        <w:jc w:val="both"/>
        <w:rPr>
          <w:rFonts w:eastAsia="Calibri" w:cs="Calibri"/>
          <w:b/>
          <w:szCs w:val="20"/>
        </w:rPr>
      </w:pPr>
      <w:r>
        <w:rPr>
          <w:rFonts w:eastAsia="Calibri" w:cs="Calibri"/>
          <w:b/>
          <w:szCs w:val="20"/>
        </w:rPr>
        <w:t>reference</w:t>
      </w:r>
      <w:r w:rsidRPr="00BD3A13">
        <w:rPr>
          <w:rFonts w:eastAsia="Calibri" w:cs="Calibri"/>
          <w:b/>
          <w:szCs w:val="20"/>
        </w:rPr>
        <w:t xml:space="preserve"> – váha 10 %.</w:t>
      </w:r>
    </w:p>
    <w:p w:rsidR="00F11E4A" w:rsidRPr="00BD3A13" w:rsidRDefault="00F11E4A" w:rsidP="00F11E4A">
      <w:pPr>
        <w:pStyle w:val="Standard"/>
        <w:numPr>
          <w:ilvl w:val="1"/>
          <w:numId w:val="14"/>
        </w:numPr>
        <w:spacing w:before="120"/>
        <w:ind w:left="714" w:hanging="357"/>
        <w:jc w:val="both"/>
        <w:rPr>
          <w:rFonts w:eastAsia="Calibri" w:cs="Calibri"/>
          <w:b/>
          <w:szCs w:val="20"/>
        </w:rPr>
      </w:pPr>
      <w:r w:rsidRPr="00BD3A13">
        <w:rPr>
          <w:rFonts w:eastAsia="Calibri" w:cs="Calibri"/>
          <w:szCs w:val="20"/>
        </w:rPr>
        <w:t>Pro hodnocení nabídek bude použita bodovací stupnice v rozsahu 0 až 100. Každé jednotlivé nabídce je dle dílčího hodnotícího kritéria přidělena bodová hodnota, která odráží úspěšnost předmětné nabídky v rámci dílčího hodnotícího kritéria.</w:t>
      </w:r>
    </w:p>
    <w:p w:rsidR="00F11E4A" w:rsidRPr="003E24D3" w:rsidRDefault="00F11E4A" w:rsidP="00F11E4A">
      <w:pPr>
        <w:pStyle w:val="Standard"/>
        <w:numPr>
          <w:ilvl w:val="1"/>
          <w:numId w:val="14"/>
        </w:numPr>
        <w:spacing w:before="120"/>
        <w:ind w:left="714" w:hanging="357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Pro dílčí hodnotící kritérium „</w:t>
      </w:r>
      <w:r w:rsidRPr="00EC3EA2">
        <w:rPr>
          <w:rFonts w:eastAsia="Calibri" w:cs="Calibri"/>
          <w:b/>
          <w:szCs w:val="20"/>
        </w:rPr>
        <w:t>nabídková cena</w:t>
      </w:r>
      <w:r w:rsidRPr="003E24D3">
        <w:rPr>
          <w:rFonts w:eastAsia="Calibri" w:cs="Calibri"/>
          <w:szCs w:val="20"/>
        </w:rPr>
        <w:t>“ získá nejnižší nabídková cena 100 bodů a každá další hodnocená nabídka bodovou hodnotu, která vznikne násobkem 100 a poměru hodnoty nejlepší nabídky v rámci daného kritéria (s nejnižší nabídkovou cenou) k hodnocené nabídce.</w:t>
      </w:r>
    </w:p>
    <w:p w:rsidR="00F11E4A" w:rsidRPr="003E24D3" w:rsidRDefault="00F11E4A" w:rsidP="00F11E4A">
      <w:pPr>
        <w:pStyle w:val="Standard"/>
        <w:numPr>
          <w:ilvl w:val="1"/>
          <w:numId w:val="14"/>
        </w:numPr>
        <w:spacing w:before="120"/>
        <w:ind w:left="714" w:hanging="357"/>
        <w:jc w:val="both"/>
        <w:rPr>
          <w:rFonts w:eastAsia="Calibri" w:cs="Calibri"/>
          <w:szCs w:val="20"/>
        </w:rPr>
      </w:pPr>
      <w:r w:rsidRPr="003E24D3">
        <w:rPr>
          <w:rFonts w:eastAsia="Calibri" w:cs="Calibri"/>
          <w:szCs w:val="20"/>
        </w:rPr>
        <w:t>Pro dílčí hodnotící kritérium „</w:t>
      </w:r>
      <w:r w:rsidRPr="00EC3EA2">
        <w:rPr>
          <w:rFonts w:eastAsia="Calibri" w:cs="Calibri"/>
          <w:b/>
          <w:szCs w:val="20"/>
        </w:rPr>
        <w:t>rychlost provedení prací</w:t>
      </w:r>
      <w:r w:rsidRPr="003E24D3">
        <w:rPr>
          <w:rFonts w:eastAsia="Calibri" w:cs="Calibri"/>
          <w:szCs w:val="20"/>
        </w:rPr>
        <w:t xml:space="preserve">“ získá </w:t>
      </w:r>
      <w:r>
        <w:rPr>
          <w:rFonts w:eastAsia="Calibri" w:cs="Calibri"/>
          <w:szCs w:val="20"/>
        </w:rPr>
        <w:t>nejkratší doba provádění prací</w:t>
      </w:r>
      <w:r w:rsidRPr="003E24D3">
        <w:rPr>
          <w:rFonts w:eastAsia="Calibri" w:cs="Calibri"/>
          <w:szCs w:val="20"/>
        </w:rPr>
        <w:t xml:space="preserve"> 100 bodů a další hodnocená nabídka bodovou hodnotu, která vznikne násobkem 100 a poměru hodnoty </w:t>
      </w:r>
      <w:r>
        <w:rPr>
          <w:rFonts w:eastAsia="Calibri" w:cs="Calibri"/>
          <w:szCs w:val="20"/>
        </w:rPr>
        <w:t>nejlepší</w:t>
      </w:r>
      <w:r w:rsidRPr="003E24D3">
        <w:rPr>
          <w:rFonts w:eastAsia="Calibri" w:cs="Calibri"/>
          <w:szCs w:val="20"/>
        </w:rPr>
        <w:t xml:space="preserve"> nabídky </w:t>
      </w:r>
      <w:r w:rsidR="00FE4E62" w:rsidRPr="003E24D3">
        <w:rPr>
          <w:rFonts w:eastAsia="Calibri" w:cs="Calibri"/>
          <w:szCs w:val="20"/>
        </w:rPr>
        <w:t>v rámci daného kritéria (s</w:t>
      </w:r>
      <w:r w:rsidR="00FE4E62">
        <w:rPr>
          <w:rFonts w:eastAsia="Calibri" w:cs="Calibri"/>
          <w:szCs w:val="20"/>
        </w:rPr>
        <w:t> nejkratší dobou provádění prací</w:t>
      </w:r>
      <w:r w:rsidR="00FE4E62" w:rsidRPr="003E24D3">
        <w:rPr>
          <w:rFonts w:eastAsia="Calibri" w:cs="Calibri"/>
          <w:szCs w:val="20"/>
        </w:rPr>
        <w:t>)</w:t>
      </w:r>
      <w:r w:rsidR="00FE4E62">
        <w:rPr>
          <w:rFonts w:eastAsia="Calibri" w:cs="Calibri"/>
          <w:szCs w:val="20"/>
        </w:rPr>
        <w:t xml:space="preserve"> </w:t>
      </w:r>
      <w:r w:rsidRPr="003E24D3">
        <w:rPr>
          <w:rFonts w:eastAsia="Calibri" w:cs="Calibri"/>
          <w:szCs w:val="20"/>
        </w:rPr>
        <w:t>k </w:t>
      </w:r>
      <w:r>
        <w:rPr>
          <w:rFonts w:eastAsia="Calibri" w:cs="Calibri"/>
          <w:szCs w:val="20"/>
        </w:rPr>
        <w:t>hodnocené</w:t>
      </w:r>
      <w:r w:rsidRPr="003E24D3">
        <w:rPr>
          <w:rFonts w:eastAsia="Calibri" w:cs="Calibri"/>
          <w:szCs w:val="20"/>
        </w:rPr>
        <w:t xml:space="preserve"> nabídce.</w:t>
      </w:r>
    </w:p>
    <w:p w:rsidR="00F11E4A" w:rsidRPr="003E24D3" w:rsidRDefault="00F11E4A" w:rsidP="00F11E4A">
      <w:pPr>
        <w:pStyle w:val="Standard"/>
        <w:numPr>
          <w:ilvl w:val="1"/>
          <w:numId w:val="14"/>
        </w:numPr>
        <w:spacing w:before="120"/>
        <w:ind w:left="714" w:hanging="357"/>
        <w:jc w:val="both"/>
        <w:rPr>
          <w:rFonts w:eastAsia="Calibri" w:cs="Calibri"/>
          <w:szCs w:val="20"/>
        </w:rPr>
      </w:pPr>
      <w:r w:rsidRPr="003E24D3">
        <w:rPr>
          <w:rFonts w:eastAsia="Calibri" w:cs="Calibri"/>
          <w:szCs w:val="20"/>
        </w:rPr>
        <w:t>Pro dílčí kritérium „</w:t>
      </w:r>
      <w:r w:rsidRPr="00EC3EA2">
        <w:rPr>
          <w:rFonts w:eastAsia="Calibri" w:cs="Calibri"/>
          <w:b/>
          <w:szCs w:val="20"/>
        </w:rPr>
        <w:t>reference</w:t>
      </w:r>
      <w:r w:rsidRPr="003E24D3">
        <w:rPr>
          <w:rFonts w:eastAsia="Calibri" w:cs="Calibri"/>
          <w:szCs w:val="20"/>
        </w:rPr>
        <w:t xml:space="preserve">“ získá </w:t>
      </w:r>
      <w:r w:rsidRPr="00B774D3">
        <w:rPr>
          <w:rFonts w:eastAsia="Calibri" w:cs="Calibri"/>
          <w:szCs w:val="20"/>
        </w:rPr>
        <w:t>nabídka s nejlepšími referencemi</w:t>
      </w:r>
      <w:r>
        <w:rPr>
          <w:rFonts w:eastAsia="Calibri" w:cs="Calibri"/>
          <w:szCs w:val="20"/>
        </w:rPr>
        <w:t xml:space="preserve"> </w:t>
      </w:r>
      <w:r w:rsidRPr="003E24D3">
        <w:rPr>
          <w:rFonts w:eastAsia="Calibri" w:cs="Calibri"/>
          <w:szCs w:val="20"/>
        </w:rPr>
        <w:t xml:space="preserve">100 bodů a další hodnocená nabídka bodovou hodnotu, která vznikne násobkem 100 a poměru hodnoty </w:t>
      </w:r>
      <w:r>
        <w:rPr>
          <w:rFonts w:eastAsia="Calibri" w:cs="Calibri"/>
          <w:szCs w:val="20"/>
        </w:rPr>
        <w:t xml:space="preserve">nejlepší nabídky </w:t>
      </w:r>
      <w:r w:rsidR="00FE4E62" w:rsidRPr="003E24D3">
        <w:rPr>
          <w:rFonts w:eastAsia="Calibri" w:cs="Calibri"/>
          <w:szCs w:val="20"/>
        </w:rPr>
        <w:t>v rámci daného kritéria (s</w:t>
      </w:r>
      <w:r w:rsidR="00FE4E62">
        <w:rPr>
          <w:rFonts w:eastAsia="Calibri" w:cs="Calibri"/>
          <w:szCs w:val="20"/>
        </w:rPr>
        <w:t> nejlepšími referencemi</w:t>
      </w:r>
      <w:r w:rsidR="0062649F">
        <w:rPr>
          <w:rFonts w:eastAsia="Calibri" w:cs="Calibri"/>
          <w:szCs w:val="20"/>
        </w:rPr>
        <w:t>)</w:t>
      </w:r>
      <w:r w:rsidR="00FE4E62" w:rsidRPr="003E24D3">
        <w:rPr>
          <w:rFonts w:eastAsia="Calibri" w:cs="Calibri"/>
          <w:szCs w:val="20"/>
        </w:rPr>
        <w:t xml:space="preserve"> </w:t>
      </w:r>
      <w:r>
        <w:rPr>
          <w:rFonts w:eastAsia="Calibri" w:cs="Calibri"/>
          <w:szCs w:val="20"/>
        </w:rPr>
        <w:t xml:space="preserve">k </w:t>
      </w:r>
      <w:r w:rsidRPr="003E24D3">
        <w:rPr>
          <w:rFonts w:eastAsia="Calibri" w:cs="Calibri"/>
          <w:szCs w:val="20"/>
        </w:rPr>
        <w:t>hodnocené nabídce</w:t>
      </w:r>
      <w:r w:rsidR="0062649F">
        <w:rPr>
          <w:rFonts w:eastAsia="Calibri" w:cs="Calibri"/>
          <w:szCs w:val="20"/>
        </w:rPr>
        <w:t>.</w:t>
      </w:r>
      <w:r w:rsidRPr="003E24D3">
        <w:rPr>
          <w:rFonts w:eastAsia="Calibri" w:cs="Calibri"/>
          <w:szCs w:val="20"/>
        </w:rPr>
        <w:t xml:space="preserve"> </w:t>
      </w:r>
    </w:p>
    <w:p w:rsidR="007B1C3F" w:rsidRDefault="00F11E4A" w:rsidP="00F11E4A">
      <w:pPr>
        <w:pStyle w:val="Standard"/>
        <w:numPr>
          <w:ilvl w:val="1"/>
          <w:numId w:val="14"/>
        </w:numPr>
        <w:spacing w:before="120"/>
        <w:ind w:left="714" w:hanging="357"/>
        <w:jc w:val="both"/>
        <w:rPr>
          <w:rFonts w:eastAsia="Calibri" w:cs="Times New Roman"/>
          <w:szCs w:val="20"/>
        </w:rPr>
      </w:pPr>
      <w:r w:rsidRPr="003E24D3">
        <w:rPr>
          <w:rFonts w:eastAsia="Calibri" w:cs="Calibri"/>
          <w:szCs w:val="20"/>
        </w:rPr>
        <w:t>Hodnocení podle bodovací metody bude provedeno tak, že jednotlivá bodová ohodnocení nabídek dle jednotlivých kritérií, resp. dílčích kritérií se vynásobí příslušnou vahou daného kritéria. Na zák</w:t>
      </w:r>
      <w:r w:rsidR="0062649F">
        <w:rPr>
          <w:rFonts w:eastAsia="Calibri" w:cs="Calibri"/>
          <w:szCs w:val="20"/>
        </w:rPr>
        <w:t>ladě součtu výsledných hodnot u </w:t>
      </w:r>
      <w:r w:rsidRPr="003E24D3">
        <w:rPr>
          <w:rFonts w:eastAsia="Calibri" w:cs="Calibri"/>
          <w:szCs w:val="20"/>
        </w:rPr>
        <w:t>jednotlivých nabídek se stanoví pořadí úspěšnosti jednotlivých nabídek tak, že jako nejúspěšnější je stanovena nabídka, která dosáhla nejvyšší bodové hodnoty.</w:t>
      </w:r>
    </w:p>
    <w:p w:rsidR="007B1C3F" w:rsidRDefault="007B1C3F" w:rsidP="00063B5A">
      <w:pPr>
        <w:pStyle w:val="Standard"/>
        <w:ind w:left="851" w:hanging="567"/>
        <w:jc w:val="both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4"/>
      </w:tblGrid>
      <w:tr w:rsidR="007B1C3F" w:rsidTr="00A11D1F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C3F" w:rsidRDefault="00A517C3">
            <w:pPr>
              <w:pStyle w:val="Standard"/>
              <w:numPr>
                <w:ilvl w:val="0"/>
                <w:numId w:val="5"/>
              </w:numPr>
              <w:ind w:left="350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PODMÍNKY PLNĚNÍ VEŘEJNÉ ZAKÁZKY</w:t>
            </w:r>
          </w:p>
        </w:tc>
      </w:tr>
    </w:tbl>
    <w:p w:rsidR="007B1C3F" w:rsidRDefault="00A517C3" w:rsidP="00A11D1F">
      <w:pPr>
        <w:pStyle w:val="Standard"/>
        <w:numPr>
          <w:ilvl w:val="1"/>
          <w:numId w:val="5"/>
        </w:numPr>
        <w:spacing w:before="57" w:after="57"/>
        <w:ind w:left="851" w:hanging="56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Nedostatečná informovanost, mylné chápání této výzvy, chybně navržená nabídková cena apod., neopravňuje uchazeče požadovat dodatečnou úhradu nákladů nebo zvýšení ceny.</w:t>
      </w:r>
    </w:p>
    <w:p w:rsidR="007B1C3F" w:rsidRDefault="00A517C3">
      <w:pPr>
        <w:pStyle w:val="Standard"/>
        <w:numPr>
          <w:ilvl w:val="1"/>
          <w:numId w:val="5"/>
        </w:numPr>
        <w:spacing w:after="57"/>
        <w:ind w:left="850" w:hanging="56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Zadavatel si vyhrazuje právo odmítnout všechny nabídky nebo zrušit výběrové řízení a právo na změnu, doplnění nebo upřesnění podmínek výzvy.</w:t>
      </w:r>
    </w:p>
    <w:p w:rsidR="007B1C3F" w:rsidRDefault="00A517C3">
      <w:pPr>
        <w:pStyle w:val="Standard"/>
        <w:numPr>
          <w:ilvl w:val="1"/>
          <w:numId w:val="5"/>
        </w:numPr>
        <w:spacing w:after="57"/>
        <w:ind w:left="850" w:hanging="56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Zadavatel má právo měnit rozsah díla.</w:t>
      </w:r>
    </w:p>
    <w:p w:rsidR="007B1C3F" w:rsidRDefault="00A517C3">
      <w:pPr>
        <w:pStyle w:val="Standard"/>
        <w:numPr>
          <w:ilvl w:val="1"/>
          <w:numId w:val="5"/>
        </w:numPr>
        <w:spacing w:after="57"/>
        <w:ind w:left="850" w:hanging="56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Nabídku podává uchazeč bezplatně.</w:t>
      </w:r>
    </w:p>
    <w:p w:rsidR="007B1C3F" w:rsidRDefault="00A517C3">
      <w:pPr>
        <w:pStyle w:val="Standard"/>
        <w:numPr>
          <w:ilvl w:val="1"/>
          <w:numId w:val="5"/>
        </w:numPr>
        <w:spacing w:after="57"/>
        <w:ind w:left="850" w:hanging="56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Uchazeč bere na vědomí informaci, že se nejedná o zadávací řízení dle zákona č. 137/2006 Sb.</w:t>
      </w:r>
      <w:r w:rsidR="00B84BFF">
        <w:rPr>
          <w:rFonts w:eastAsia="Calibri" w:cs="Arial"/>
          <w:szCs w:val="20"/>
        </w:rPr>
        <w:t>,</w:t>
      </w:r>
      <w:r>
        <w:rPr>
          <w:rFonts w:eastAsia="Calibri" w:cs="Arial"/>
          <w:szCs w:val="20"/>
        </w:rPr>
        <w:t xml:space="preserve"> </w:t>
      </w:r>
      <w:r w:rsidR="00B84BFF">
        <w:rPr>
          <w:rFonts w:eastAsia="Calibri" w:cs="Arial"/>
          <w:szCs w:val="20"/>
        </w:rPr>
        <w:t>o</w:t>
      </w:r>
      <w:r>
        <w:rPr>
          <w:rFonts w:eastAsia="Calibri" w:cs="Arial"/>
          <w:szCs w:val="20"/>
        </w:rPr>
        <w:t xml:space="preserve"> veřejných zakázkách</w:t>
      </w:r>
      <w:r w:rsidR="00B84BFF">
        <w:rPr>
          <w:rFonts w:eastAsia="Calibri" w:cs="Arial"/>
          <w:szCs w:val="20"/>
        </w:rPr>
        <w:t>, v platném znění</w:t>
      </w:r>
      <w:r>
        <w:rPr>
          <w:rFonts w:eastAsia="Calibri" w:cs="Arial"/>
          <w:szCs w:val="20"/>
        </w:rPr>
        <w:t>.</w:t>
      </w:r>
    </w:p>
    <w:p w:rsidR="007B1C3F" w:rsidRDefault="00A517C3">
      <w:pPr>
        <w:pStyle w:val="Standard"/>
        <w:numPr>
          <w:ilvl w:val="1"/>
          <w:numId w:val="5"/>
        </w:numPr>
        <w:spacing w:after="57"/>
        <w:ind w:left="850" w:hanging="56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Veškeré obchodní a smluvní podmínky pro plnění veřejné zakázky jsou uvedeny v návrhu smlouvy o dílo, která je </w:t>
      </w:r>
      <w:r>
        <w:rPr>
          <w:rFonts w:eastAsia="Calibri" w:cs="Arial"/>
          <w:szCs w:val="20"/>
        </w:rPr>
        <w:lastRenderedPageBreak/>
        <w:t>nedílnou součástí zadávací dokumentace poskytované spolu s touto výzvou.</w:t>
      </w:r>
    </w:p>
    <w:p w:rsidR="00B72BCB" w:rsidRDefault="00B72BCB" w:rsidP="00B72BCB">
      <w:pPr>
        <w:pStyle w:val="Standard"/>
        <w:spacing w:after="57"/>
        <w:ind w:left="850"/>
        <w:jc w:val="both"/>
        <w:rPr>
          <w:rFonts w:eastAsia="Calibri" w:cs="Arial"/>
          <w:szCs w:val="20"/>
        </w:rPr>
      </w:pPr>
    </w:p>
    <w:p w:rsidR="007B1C3F" w:rsidRDefault="00236AF7">
      <w:pPr>
        <w:pStyle w:val="Standard"/>
        <w:spacing w:after="57"/>
        <w:jc w:val="both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ab/>
        <w:t xml:space="preserve"> </w:t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  <w:t xml:space="preserve"> </w:t>
      </w:r>
      <w:r w:rsidR="000C3565">
        <w:rPr>
          <w:noProof/>
          <w:lang w:eastAsia="cs-CZ" w:bidi="ar-SA"/>
        </w:rPr>
        <w:drawing>
          <wp:inline distT="0" distB="0" distL="0" distR="0">
            <wp:extent cx="1304925" cy="7810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0"/>
        <w:gridCol w:w="3422"/>
      </w:tblGrid>
      <w:tr w:rsidR="007B1C3F">
        <w:tc>
          <w:tcPr>
            <w:tcW w:w="6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C3F" w:rsidRDefault="006F7BEA" w:rsidP="006F7BEA">
            <w:pPr>
              <w:pStyle w:val="TableContents"/>
              <w:jc w:val="both"/>
              <w:rPr>
                <w:szCs w:val="20"/>
              </w:rPr>
            </w:pPr>
            <w:r>
              <w:rPr>
                <w:szCs w:val="20"/>
              </w:rPr>
              <w:t>Vysoké</w:t>
            </w:r>
            <w:r w:rsidR="00A517C3">
              <w:rPr>
                <w:szCs w:val="20"/>
              </w:rPr>
              <w:t xml:space="preserve"> nad Jizerou, </w:t>
            </w:r>
            <w:r w:rsidR="00F5548D">
              <w:rPr>
                <w:szCs w:val="20"/>
              </w:rPr>
              <w:fldChar w:fldCharType="begin"/>
            </w:r>
            <w:r w:rsidR="00A517C3">
              <w:rPr>
                <w:szCs w:val="20"/>
              </w:rPr>
              <w:instrText xml:space="preserve"> DATE \@ "d'. 'M'. 'yyyy" </w:instrText>
            </w:r>
            <w:r w:rsidR="00F5548D">
              <w:rPr>
                <w:szCs w:val="20"/>
              </w:rPr>
              <w:fldChar w:fldCharType="separate"/>
            </w:r>
            <w:r w:rsidR="00727AC5">
              <w:rPr>
                <w:noProof/>
                <w:szCs w:val="20"/>
              </w:rPr>
              <w:t>6. 12. 2016</w:t>
            </w:r>
            <w:r w:rsidR="00F5548D">
              <w:rPr>
                <w:szCs w:val="20"/>
              </w:rPr>
              <w:fldChar w:fldCharType="end"/>
            </w:r>
          </w:p>
        </w:tc>
        <w:tc>
          <w:tcPr>
            <w:tcW w:w="34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C3F" w:rsidRDefault="00A517C3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…............................................</w:t>
            </w:r>
          </w:p>
          <w:p w:rsidR="007B1C3F" w:rsidRDefault="006F7BEA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Jaroslav Nechanický</w:t>
            </w:r>
          </w:p>
          <w:p w:rsidR="007B1C3F" w:rsidRDefault="006F7BEA" w:rsidP="006F7BEA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místostarosta města</w:t>
            </w:r>
          </w:p>
        </w:tc>
      </w:tr>
    </w:tbl>
    <w:p w:rsidR="007B1C3F" w:rsidRDefault="007B1C3F">
      <w:pPr>
        <w:pStyle w:val="Standard"/>
        <w:spacing w:after="57"/>
        <w:jc w:val="both"/>
        <w:rPr>
          <w:rFonts w:eastAsia="Calibri" w:cs="Arial"/>
          <w:sz w:val="4"/>
          <w:szCs w:val="4"/>
        </w:rPr>
      </w:pPr>
    </w:p>
    <w:sectPr w:rsidR="007B1C3F" w:rsidSect="00C9085F">
      <w:headerReference w:type="default" r:id="rId11"/>
      <w:footerReference w:type="default" r:id="rId12"/>
      <w:pgSz w:w="11906" w:h="16838"/>
      <w:pgMar w:top="1418" w:right="851" w:bottom="851" w:left="851" w:header="39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E62" w:rsidRDefault="00FE4E62">
      <w:r>
        <w:separator/>
      </w:r>
    </w:p>
  </w:endnote>
  <w:endnote w:type="continuationSeparator" w:id="0">
    <w:p w:rsidR="00FE4E62" w:rsidRDefault="00FE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, 'Times New Roman'">
    <w:charset w:val="00"/>
    <w:family w:val="swiss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E62" w:rsidRDefault="00727AC5">
    <w:pPr>
      <w:pStyle w:val="Standard"/>
      <w:jc w:val="center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cs-CZ" w:bidi="ar-SA"/>
      </w:rPr>
      <w:pict>
        <v:line id="Přímá spojnice 3" o:spid="_x0000_s15361" style="position:absolute;left:0;text-align:left;z-index:251662336;visibility:visible" from="-17.6pt,6pt" to="512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" strokecolor="#999" strokeweight="1.99mm"/>
      </w:pict>
    </w:r>
  </w:p>
  <w:p w:rsidR="00FE4E62" w:rsidRDefault="00FE4E62">
    <w:pPr>
      <w:pStyle w:val="Standard"/>
      <w:jc w:val="center"/>
      <w:rPr>
        <w:rFonts w:cs="Arial"/>
        <w:sz w:val="12"/>
        <w:szCs w:val="12"/>
      </w:rPr>
    </w:pPr>
  </w:p>
  <w:p w:rsidR="00FE4E62" w:rsidRDefault="00FE4E62">
    <w:pPr>
      <w:pStyle w:val="Standard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tel: +420 481 593 903| Identifikátor datové schránky: tcebaf5 | IČ: 00276294 | DIČ: CZ00276294</w:t>
    </w:r>
  </w:p>
  <w:p w:rsidR="00FE4E62" w:rsidRDefault="00FE4E62">
    <w:pPr>
      <w:pStyle w:val="Standard"/>
      <w:jc w:val="center"/>
    </w:pPr>
    <w:r>
      <w:rPr>
        <w:rFonts w:cs="Arial"/>
        <w:sz w:val="16"/>
        <w:szCs w:val="16"/>
      </w:rPr>
      <w:t>e-mail: mistostarosta</w:t>
    </w:r>
    <w:r>
      <w:rPr>
        <w:rStyle w:val="Internetlink"/>
        <w:rFonts w:cs="Arial"/>
        <w:iCs/>
        <w:color w:val="000000"/>
        <w:sz w:val="16"/>
        <w:szCs w:val="16"/>
        <w:u w:val="none"/>
      </w:rPr>
      <w:t xml:space="preserve">@vysokenadjizerou.cz | </w:t>
    </w:r>
    <w:r>
      <w:rPr>
        <w:rStyle w:val="Internetlink"/>
        <w:rFonts w:cs="Arial"/>
        <w:color w:val="000000"/>
        <w:sz w:val="16"/>
        <w:szCs w:val="16"/>
        <w:u w:val="none"/>
      </w:rPr>
      <w:t>web: www.vysokenadjizerou.cz</w:t>
    </w:r>
  </w:p>
  <w:p w:rsidR="00FE4E62" w:rsidRDefault="00FE4E62">
    <w:pPr>
      <w:pStyle w:val="Standard"/>
      <w:jc w:val="center"/>
    </w:pPr>
  </w:p>
  <w:p w:rsidR="00FE4E62" w:rsidRDefault="00FE4E62">
    <w:pPr>
      <w:pStyle w:val="Standard"/>
      <w:jc w:val="center"/>
    </w:pPr>
    <w:r>
      <w:rPr>
        <w:rStyle w:val="Internetlink"/>
        <w:rFonts w:cs="Arial"/>
        <w:color w:val="000000"/>
        <w:sz w:val="16"/>
        <w:szCs w:val="16"/>
        <w:u w:val="none"/>
      </w:rPr>
      <w:fldChar w:fldCharType="begin"/>
    </w:r>
    <w:r>
      <w:rPr>
        <w:rStyle w:val="Internetlink"/>
        <w:rFonts w:cs="Arial"/>
        <w:color w:val="000000"/>
        <w:sz w:val="16"/>
        <w:szCs w:val="16"/>
        <w:u w:val="none"/>
      </w:rPr>
      <w:instrText xml:space="preserve"> PAGE </w:instrText>
    </w:r>
    <w:r>
      <w:rPr>
        <w:rStyle w:val="Internetlink"/>
        <w:rFonts w:cs="Arial"/>
        <w:color w:val="000000"/>
        <w:sz w:val="16"/>
        <w:szCs w:val="16"/>
        <w:u w:val="none"/>
      </w:rPr>
      <w:fldChar w:fldCharType="separate"/>
    </w:r>
    <w:r w:rsidR="00727AC5">
      <w:rPr>
        <w:rStyle w:val="Internetlink"/>
        <w:rFonts w:cs="Arial"/>
        <w:noProof/>
        <w:color w:val="000000"/>
        <w:sz w:val="16"/>
        <w:szCs w:val="16"/>
        <w:u w:val="none"/>
      </w:rPr>
      <w:t>5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end"/>
    </w:r>
    <w:r>
      <w:rPr>
        <w:rStyle w:val="Internetlink"/>
        <w:rFonts w:cs="Arial"/>
        <w:color w:val="000000"/>
        <w:sz w:val="16"/>
        <w:szCs w:val="16"/>
        <w:u w:val="none"/>
      </w:rPr>
      <w:t>/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begin"/>
    </w:r>
    <w:r>
      <w:rPr>
        <w:rStyle w:val="Internetlink"/>
        <w:rFonts w:cs="Arial"/>
        <w:color w:val="000000"/>
        <w:sz w:val="16"/>
        <w:szCs w:val="16"/>
        <w:u w:val="none"/>
      </w:rPr>
      <w:instrText xml:space="preserve"> NUMPAGES </w:instrText>
    </w:r>
    <w:r>
      <w:rPr>
        <w:rStyle w:val="Internetlink"/>
        <w:rFonts w:cs="Arial"/>
        <w:color w:val="000000"/>
        <w:sz w:val="16"/>
        <w:szCs w:val="16"/>
        <w:u w:val="none"/>
      </w:rPr>
      <w:fldChar w:fldCharType="separate"/>
    </w:r>
    <w:r w:rsidR="00727AC5">
      <w:rPr>
        <w:rStyle w:val="Internetlink"/>
        <w:rFonts w:cs="Arial"/>
        <w:noProof/>
        <w:color w:val="000000"/>
        <w:sz w:val="16"/>
        <w:szCs w:val="16"/>
        <w:u w:val="none"/>
      </w:rPr>
      <w:t>5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E62" w:rsidRDefault="00FE4E62">
      <w:r>
        <w:rPr>
          <w:color w:val="000000"/>
        </w:rPr>
        <w:separator/>
      </w:r>
    </w:p>
  </w:footnote>
  <w:footnote w:type="continuationSeparator" w:id="0">
    <w:p w:rsidR="00FE4E62" w:rsidRDefault="00FE4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8" w:type="dxa"/>
      <w:tblInd w:w="1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08"/>
      <w:gridCol w:w="6900"/>
      <w:gridCol w:w="2500"/>
    </w:tblGrid>
    <w:tr w:rsidR="00FE4E62">
      <w:trPr>
        <w:trHeight w:val="54"/>
      </w:trPr>
      <w:tc>
        <w:tcPr>
          <w:tcW w:w="808" w:type="dxa"/>
          <w:tcMar>
            <w:top w:w="55" w:type="dxa"/>
            <w:left w:w="55" w:type="dxa"/>
            <w:bottom w:w="55" w:type="dxa"/>
            <w:right w:w="55" w:type="dxa"/>
          </w:tcMar>
        </w:tcPr>
        <w:p w:rsidR="00FE4E62" w:rsidRDefault="00FE4E62">
          <w:pPr>
            <w:pStyle w:val="TableContents"/>
            <w:jc w:val="both"/>
          </w:pPr>
          <w:r>
            <w:rPr>
              <w:rFonts w:ascii="Verdana" w:hAnsi="Verdana"/>
              <w:noProof/>
              <w:sz w:val="17"/>
              <w:szCs w:val="17"/>
              <w:lang w:eastAsia="cs-CZ" w:bidi="ar-SA"/>
            </w:rPr>
            <w:drawing>
              <wp:inline distT="0" distB="0" distL="0" distR="0">
                <wp:extent cx="447675" cy="491951"/>
                <wp:effectExtent l="0" t="0" r="0" b="3810"/>
                <wp:docPr id="7" name="Obrázek 7" descr="n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8258" cy="503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FE4E62" w:rsidRDefault="00FE4E62">
          <w:pPr>
            <w:pStyle w:val="Zhlav"/>
            <w:tabs>
              <w:tab w:val="clear" w:pos="4819"/>
              <w:tab w:val="clear" w:pos="9638"/>
            </w:tabs>
            <w:jc w:val="both"/>
            <w:rPr>
              <w:rFonts w:ascii="Cambria" w:hAnsi="Cambria" w:cs="Arial"/>
              <w:b/>
              <w:bCs/>
              <w:sz w:val="40"/>
              <w:szCs w:val="40"/>
            </w:rPr>
          </w:pPr>
          <w:r>
            <w:rPr>
              <w:rFonts w:ascii="Cambria" w:hAnsi="Cambria" w:cs="Arial"/>
              <w:b/>
              <w:bCs/>
              <w:sz w:val="40"/>
              <w:szCs w:val="40"/>
            </w:rPr>
            <w:t xml:space="preserve">     Město Vysoké nad Jizerou</w:t>
          </w:r>
        </w:p>
        <w:p w:rsidR="00FE4E62" w:rsidRDefault="00FE4E62">
          <w:pPr>
            <w:pStyle w:val="Zhlav"/>
            <w:tabs>
              <w:tab w:val="clear" w:pos="4819"/>
              <w:tab w:val="clear" w:pos="9638"/>
            </w:tabs>
            <w:spacing w:before="57"/>
            <w:ind w:left="18"/>
            <w:jc w:val="both"/>
            <w:rPr>
              <w:rFonts w:ascii="Cambria" w:hAnsi="Cambria" w:cs="Arial"/>
              <w:sz w:val="24"/>
            </w:rPr>
          </w:pPr>
          <w:r>
            <w:rPr>
              <w:rFonts w:ascii="Cambria" w:hAnsi="Cambria" w:cs="Arial"/>
              <w:sz w:val="24"/>
            </w:rPr>
            <w:t xml:space="preserve">        Náměstí Dr. Karla Kramáře 227,</w:t>
          </w:r>
        </w:p>
        <w:p w:rsidR="00FE4E62" w:rsidRDefault="00FE4E62" w:rsidP="00577ED9">
          <w:pPr>
            <w:pStyle w:val="Zhlav"/>
            <w:tabs>
              <w:tab w:val="clear" w:pos="4819"/>
              <w:tab w:val="clear" w:pos="9638"/>
            </w:tabs>
            <w:ind w:left="18"/>
            <w:jc w:val="both"/>
            <w:rPr>
              <w:rFonts w:ascii="Cambria" w:hAnsi="Cambria" w:cs="Arial"/>
              <w:sz w:val="28"/>
              <w:szCs w:val="28"/>
            </w:rPr>
          </w:pPr>
          <w:r>
            <w:rPr>
              <w:rFonts w:ascii="Cambria" w:hAnsi="Cambria" w:cs="Arial"/>
              <w:sz w:val="28"/>
              <w:szCs w:val="28"/>
            </w:rPr>
            <w:t xml:space="preserve">        512 11 Vysoké nad Jizerou</w:t>
          </w:r>
        </w:p>
      </w:tc>
      <w:tc>
        <w:tcPr>
          <w:tcW w:w="2500" w:type="dxa"/>
          <w:tcMar>
            <w:top w:w="55" w:type="dxa"/>
            <w:left w:w="55" w:type="dxa"/>
            <w:bottom w:w="55" w:type="dxa"/>
            <w:right w:w="55" w:type="dxa"/>
          </w:tcMar>
        </w:tcPr>
        <w:p w:rsidR="00FE4E62" w:rsidRDefault="00FE4E62">
          <w:pPr>
            <w:pStyle w:val="Standard"/>
            <w:jc w:val="both"/>
            <w:rPr>
              <w:rFonts w:ascii="Cambria" w:hAnsi="Cambria" w:cs="Arial"/>
              <w:b/>
              <w:bCs/>
              <w:szCs w:val="20"/>
              <w:u w:val="single"/>
            </w:rPr>
          </w:pPr>
        </w:p>
      </w:tc>
    </w:tr>
    <w:tr w:rsidR="00FE4E62">
      <w:tc>
        <w:tcPr>
          <w:tcW w:w="10208" w:type="dxa"/>
          <w:gridSpan w:val="3"/>
          <w:tcMar>
            <w:top w:w="55" w:type="dxa"/>
            <w:left w:w="55" w:type="dxa"/>
            <w:bottom w:w="55" w:type="dxa"/>
            <w:right w:w="55" w:type="dxa"/>
          </w:tcMar>
        </w:tcPr>
        <w:p w:rsidR="00FE4E62" w:rsidRDefault="00727AC5">
          <w:pPr>
            <w:pStyle w:val="TableContents"/>
            <w:jc w:val="both"/>
          </w:pPr>
          <w:r>
            <w:rPr>
              <w:noProof/>
              <w:lang w:eastAsia="cs-CZ" w:bidi="ar-SA"/>
            </w:rPr>
            <w:pict>
              <v:line id="Přímá spojnice 2" o:spid="_x0000_s15362" style="position:absolute;left:0;text-align:left;z-index:251659264;visibility:visible;mso-position-horizontal-relative:text;mso-position-vertical-relative:text" from="-20.15pt,13.05pt" to="509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" strokecolor="gray" strokeweight="1.99mm"/>
            </w:pict>
          </w:r>
        </w:p>
      </w:tc>
    </w:tr>
  </w:tbl>
  <w:p w:rsidR="00FE4E62" w:rsidRDefault="00FE4E62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EE1"/>
    <w:multiLevelType w:val="multilevel"/>
    <w:tmpl w:val="6862DDEA"/>
    <w:styleLink w:val="WW8Num3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6052AB"/>
    <w:multiLevelType w:val="multilevel"/>
    <w:tmpl w:val="915A9F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  <w:rPr>
        <w:b w:val="0"/>
        <w:color w:val="auto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83B3894"/>
    <w:multiLevelType w:val="multilevel"/>
    <w:tmpl w:val="89364B38"/>
    <w:lvl w:ilvl="0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3">
    <w:nsid w:val="19DF3766"/>
    <w:multiLevelType w:val="multilevel"/>
    <w:tmpl w:val="074C5C3A"/>
    <w:styleLink w:val="WW8Num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 w:cs="Arial"/>
        <w:b w:val="0"/>
        <w:bCs w:val="0"/>
        <w:sz w:val="20"/>
        <w:szCs w:val="20"/>
      </w:rPr>
    </w:lvl>
  </w:abstractNum>
  <w:abstractNum w:abstractNumId="4">
    <w:nsid w:val="44B8783B"/>
    <w:multiLevelType w:val="multilevel"/>
    <w:tmpl w:val="90404AC4"/>
    <w:lvl w:ilvl="0">
      <w:start w:val="1"/>
      <w:numFmt w:val="bullet"/>
      <w:lvlText w:val=""/>
      <w:lvlJc w:val="left"/>
      <w:rPr>
        <w:rFonts w:ascii="Symbol" w:hAnsi="Symbol" w:hint="default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5">
    <w:nsid w:val="4D2C5103"/>
    <w:multiLevelType w:val="multilevel"/>
    <w:tmpl w:val="4D1CAEFA"/>
    <w:styleLink w:val="WW8Num1"/>
    <w:lvl w:ilvl="0">
      <w:start w:val="1"/>
      <w:numFmt w:val="decimal"/>
      <w:lvlText w:val="%1."/>
      <w:lvlJc w:val="left"/>
      <w:rPr>
        <w:rFonts w:ascii="Arial" w:hAnsi="Arial" w:cs="Tahoma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502D13EA"/>
    <w:multiLevelType w:val="hybridMultilevel"/>
    <w:tmpl w:val="98547AF8"/>
    <w:lvl w:ilvl="0" w:tplc="F0A821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61B29"/>
    <w:multiLevelType w:val="multilevel"/>
    <w:tmpl w:val="5BFEA958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8">
    <w:nsid w:val="74B62D68"/>
    <w:multiLevelType w:val="multilevel"/>
    <w:tmpl w:val="6CC687F4"/>
    <w:styleLink w:val="WW8Num4"/>
    <w:lvl w:ilvl="0">
      <w:numFmt w:val="bullet"/>
      <w:lvlText w:val=""/>
      <w:lvlJc w:val="left"/>
    </w:lvl>
    <w:lvl w:ilvl="1">
      <w:numFmt w:val="bullet"/>
      <w:lvlText w:val=""/>
      <w:lvlJc w:val="left"/>
    </w:lvl>
    <w:lvl w:ilvl="2">
      <w:numFmt w:val="bullet"/>
      <w:lvlText w:val=""/>
      <w:lvlJc w:val="left"/>
    </w:lvl>
    <w:lvl w:ilvl="3">
      <w:numFmt w:val="bullet"/>
      <w:lvlText w:val=""/>
      <w:lvlJc w:val="left"/>
    </w:lvl>
    <w:lvl w:ilvl="4">
      <w:numFmt w:val="bullet"/>
      <w:lvlText w:val=""/>
      <w:lvlJc w:val="left"/>
    </w:lvl>
    <w:lvl w:ilvl="5">
      <w:numFmt w:val="bullet"/>
      <w:lvlText w:val=""/>
      <w:lvlJc w:val="left"/>
    </w:lvl>
    <w:lvl w:ilvl="6">
      <w:numFmt w:val="bullet"/>
      <w:lvlText w:val=""/>
      <w:lvlJc w:val="left"/>
    </w:lvl>
    <w:lvl w:ilvl="7">
      <w:numFmt w:val="bullet"/>
      <w:lvlText w:val=""/>
      <w:lvlJc w:val="left"/>
    </w:lvl>
    <w:lvl w:ilvl="8">
      <w:numFmt w:val="bullet"/>
      <w:lvlText w:val=""/>
      <w:lvlJc w:val="left"/>
    </w:lvl>
  </w:abstractNum>
  <w:abstractNum w:abstractNumId="9">
    <w:nsid w:val="7ED50D94"/>
    <w:multiLevelType w:val="multilevel"/>
    <w:tmpl w:val="2D8CD7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4"/>
  </w:num>
  <w:num w:numId="8">
    <w:abstractNumId w:val="7"/>
    <w:lvlOverride w:ilvl="0">
      <w:startOverride w:val="1"/>
    </w:lvlOverride>
  </w:num>
  <w:num w:numId="9">
    <w:abstractNumId w:val="1"/>
  </w:num>
  <w:num w:numId="10">
    <w:abstractNumId w:val="2"/>
  </w:num>
  <w:num w:numId="11">
    <w:abstractNumId w:val="7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5363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C3F"/>
    <w:rsid w:val="00004C57"/>
    <w:rsid w:val="00017378"/>
    <w:rsid w:val="00032565"/>
    <w:rsid w:val="000325ED"/>
    <w:rsid w:val="00035760"/>
    <w:rsid w:val="000452C8"/>
    <w:rsid w:val="00063B5A"/>
    <w:rsid w:val="000674B0"/>
    <w:rsid w:val="000754F8"/>
    <w:rsid w:val="000A388D"/>
    <w:rsid w:val="000C3565"/>
    <w:rsid w:val="000C36F1"/>
    <w:rsid w:val="000D279A"/>
    <w:rsid w:val="000D64B5"/>
    <w:rsid w:val="000E4642"/>
    <w:rsid w:val="000F4A6D"/>
    <w:rsid w:val="001056BE"/>
    <w:rsid w:val="00163E8B"/>
    <w:rsid w:val="00171D8E"/>
    <w:rsid w:val="001815A0"/>
    <w:rsid w:val="001853FD"/>
    <w:rsid w:val="001B0252"/>
    <w:rsid w:val="001B0329"/>
    <w:rsid w:val="001C2C85"/>
    <w:rsid w:val="001E73AF"/>
    <w:rsid w:val="001F2375"/>
    <w:rsid w:val="0020317E"/>
    <w:rsid w:val="002230B2"/>
    <w:rsid w:val="00236AF7"/>
    <w:rsid w:val="00240019"/>
    <w:rsid w:val="00253B34"/>
    <w:rsid w:val="00257C3C"/>
    <w:rsid w:val="002D25C5"/>
    <w:rsid w:val="002D4139"/>
    <w:rsid w:val="0031084F"/>
    <w:rsid w:val="00316CB6"/>
    <w:rsid w:val="00354688"/>
    <w:rsid w:val="00357B98"/>
    <w:rsid w:val="00360A81"/>
    <w:rsid w:val="003C587F"/>
    <w:rsid w:val="003E17E2"/>
    <w:rsid w:val="003E589B"/>
    <w:rsid w:val="00403370"/>
    <w:rsid w:val="004171CD"/>
    <w:rsid w:val="00425DA1"/>
    <w:rsid w:val="00427E87"/>
    <w:rsid w:val="0046567B"/>
    <w:rsid w:val="0048208A"/>
    <w:rsid w:val="00486691"/>
    <w:rsid w:val="00497C97"/>
    <w:rsid w:val="004B3C59"/>
    <w:rsid w:val="004C6DCB"/>
    <w:rsid w:val="004D0E63"/>
    <w:rsid w:val="004D53A6"/>
    <w:rsid w:val="004E617A"/>
    <w:rsid w:val="00522FB1"/>
    <w:rsid w:val="00537921"/>
    <w:rsid w:val="00543118"/>
    <w:rsid w:val="00564E0D"/>
    <w:rsid w:val="00577ED9"/>
    <w:rsid w:val="005B0943"/>
    <w:rsid w:val="005E5329"/>
    <w:rsid w:val="005F4667"/>
    <w:rsid w:val="0062649F"/>
    <w:rsid w:val="00656191"/>
    <w:rsid w:val="006C426A"/>
    <w:rsid w:val="006C485A"/>
    <w:rsid w:val="006C6042"/>
    <w:rsid w:val="006D4DD3"/>
    <w:rsid w:val="006D7286"/>
    <w:rsid w:val="006E371D"/>
    <w:rsid w:val="006F7BEA"/>
    <w:rsid w:val="00727AC5"/>
    <w:rsid w:val="00762CB7"/>
    <w:rsid w:val="00766C6C"/>
    <w:rsid w:val="0077565C"/>
    <w:rsid w:val="00787FF9"/>
    <w:rsid w:val="007B1C3F"/>
    <w:rsid w:val="007D0A21"/>
    <w:rsid w:val="00833B1D"/>
    <w:rsid w:val="008D6A80"/>
    <w:rsid w:val="008E2D74"/>
    <w:rsid w:val="009201BA"/>
    <w:rsid w:val="00933895"/>
    <w:rsid w:val="00940686"/>
    <w:rsid w:val="00965339"/>
    <w:rsid w:val="00974D0D"/>
    <w:rsid w:val="009829AD"/>
    <w:rsid w:val="009C730A"/>
    <w:rsid w:val="009D1941"/>
    <w:rsid w:val="009E4AAC"/>
    <w:rsid w:val="00A11D1F"/>
    <w:rsid w:val="00A22EE6"/>
    <w:rsid w:val="00A517C3"/>
    <w:rsid w:val="00A541FF"/>
    <w:rsid w:val="00A9689C"/>
    <w:rsid w:val="00AA4BC6"/>
    <w:rsid w:val="00AC25B0"/>
    <w:rsid w:val="00B01C11"/>
    <w:rsid w:val="00B20F5A"/>
    <w:rsid w:val="00B34A83"/>
    <w:rsid w:val="00B63E6F"/>
    <w:rsid w:val="00B72BCB"/>
    <w:rsid w:val="00B82C60"/>
    <w:rsid w:val="00B84BFF"/>
    <w:rsid w:val="00B96B04"/>
    <w:rsid w:val="00BB3E10"/>
    <w:rsid w:val="00BF6CFF"/>
    <w:rsid w:val="00C03B1C"/>
    <w:rsid w:val="00C7061C"/>
    <w:rsid w:val="00C754B6"/>
    <w:rsid w:val="00C9085F"/>
    <w:rsid w:val="00CE23C0"/>
    <w:rsid w:val="00D02686"/>
    <w:rsid w:val="00D115E6"/>
    <w:rsid w:val="00D50C7A"/>
    <w:rsid w:val="00D80E93"/>
    <w:rsid w:val="00DB57EC"/>
    <w:rsid w:val="00DF2A9E"/>
    <w:rsid w:val="00E97DD3"/>
    <w:rsid w:val="00EA5239"/>
    <w:rsid w:val="00EC785A"/>
    <w:rsid w:val="00ED6579"/>
    <w:rsid w:val="00F07049"/>
    <w:rsid w:val="00F10D4E"/>
    <w:rsid w:val="00F11E4A"/>
    <w:rsid w:val="00F12AA0"/>
    <w:rsid w:val="00F31EA7"/>
    <w:rsid w:val="00F338B3"/>
    <w:rsid w:val="00F36462"/>
    <w:rsid w:val="00F424C3"/>
    <w:rsid w:val="00F5548D"/>
    <w:rsid w:val="00F8668A"/>
    <w:rsid w:val="00FE4E62"/>
    <w:rsid w:val="00FE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25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32565"/>
    <w:rPr>
      <w:rFonts w:ascii="Calibri" w:hAnsi="Calibri"/>
      <w:sz w:val="20"/>
    </w:rPr>
  </w:style>
  <w:style w:type="paragraph" w:customStyle="1" w:styleId="Heading">
    <w:name w:val="Heading"/>
    <w:basedOn w:val="Standard"/>
    <w:next w:val="Textbody"/>
    <w:rsid w:val="0003256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32565"/>
    <w:pPr>
      <w:spacing w:after="120"/>
    </w:pPr>
  </w:style>
  <w:style w:type="paragraph" w:styleId="Seznam">
    <w:name w:val="List"/>
    <w:basedOn w:val="Textbody"/>
    <w:rsid w:val="00032565"/>
  </w:style>
  <w:style w:type="paragraph" w:styleId="Titulek">
    <w:name w:val="caption"/>
    <w:basedOn w:val="Standard"/>
    <w:rsid w:val="0003256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032565"/>
    <w:pPr>
      <w:suppressLineNumbers/>
    </w:pPr>
  </w:style>
  <w:style w:type="paragraph" w:styleId="Zhlav">
    <w:name w:val="header"/>
    <w:basedOn w:val="Standard"/>
    <w:rsid w:val="00032565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032565"/>
    <w:pPr>
      <w:suppressLineNumbers/>
    </w:pPr>
  </w:style>
  <w:style w:type="paragraph" w:styleId="Zpat">
    <w:name w:val="footer"/>
    <w:basedOn w:val="Standard"/>
    <w:rsid w:val="00032565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rsid w:val="00032565"/>
    <w:pPr>
      <w:widowControl/>
      <w:autoSpaceDE w:val="0"/>
    </w:pPr>
    <w:rPr>
      <w:rFonts w:ascii="Arial" w:eastAsia="Arial" w:hAnsi="Arial" w:cs="Arial"/>
      <w:color w:val="000000"/>
      <w:szCs w:val="20"/>
      <w:lang w:bidi="ar-SA"/>
    </w:rPr>
  </w:style>
  <w:style w:type="paragraph" w:customStyle="1" w:styleId="TableHeading">
    <w:name w:val="Table Heading"/>
    <w:basedOn w:val="TableContents"/>
    <w:rsid w:val="00032565"/>
    <w:pPr>
      <w:jc w:val="center"/>
    </w:pPr>
    <w:rPr>
      <w:b/>
      <w:bCs/>
    </w:rPr>
  </w:style>
  <w:style w:type="character" w:customStyle="1" w:styleId="Internetlink">
    <w:name w:val="Internet link"/>
    <w:rsid w:val="00032565"/>
    <w:rPr>
      <w:color w:val="000080"/>
      <w:u w:val="single"/>
    </w:rPr>
  </w:style>
  <w:style w:type="character" w:customStyle="1" w:styleId="NumberingSymbols">
    <w:name w:val="Numbering Symbols"/>
    <w:rsid w:val="00032565"/>
    <w:rPr>
      <w:rFonts w:ascii="Calibri" w:hAnsi="Calibri"/>
      <w:b w:val="0"/>
      <w:bCs w:val="0"/>
      <w:sz w:val="20"/>
      <w:szCs w:val="20"/>
    </w:rPr>
  </w:style>
  <w:style w:type="character" w:customStyle="1" w:styleId="BulletSymbols">
    <w:name w:val="Bullet Symbols"/>
    <w:rsid w:val="00032565"/>
    <w:rPr>
      <w:rFonts w:ascii="Calibri" w:eastAsia="OpenSymbol" w:hAnsi="Calibri" w:cs="OpenSymbol"/>
      <w:sz w:val="20"/>
      <w:szCs w:val="20"/>
    </w:rPr>
  </w:style>
  <w:style w:type="character" w:customStyle="1" w:styleId="WW8Num2z0">
    <w:name w:val="WW8Num2z0"/>
    <w:rsid w:val="00032565"/>
    <w:rPr>
      <w:rFonts w:ascii="Arial" w:hAnsi="Arial" w:cs="Arial"/>
      <w:b w:val="0"/>
      <w:bCs w:val="0"/>
      <w:sz w:val="20"/>
      <w:szCs w:val="20"/>
    </w:rPr>
  </w:style>
  <w:style w:type="character" w:customStyle="1" w:styleId="WW8Num1z0">
    <w:name w:val="WW8Num1z0"/>
    <w:rsid w:val="00032565"/>
    <w:rPr>
      <w:rFonts w:ascii="Arial" w:hAnsi="Arial" w:cs="Tahoma"/>
      <w:sz w:val="20"/>
      <w:szCs w:val="20"/>
    </w:rPr>
  </w:style>
  <w:style w:type="character" w:customStyle="1" w:styleId="WW8Num1z1">
    <w:name w:val="WW8Num1z1"/>
    <w:rsid w:val="00032565"/>
  </w:style>
  <w:style w:type="character" w:customStyle="1" w:styleId="WW8Num1z2">
    <w:name w:val="WW8Num1z2"/>
    <w:rsid w:val="00032565"/>
  </w:style>
  <w:style w:type="character" w:customStyle="1" w:styleId="WW8Num1z3">
    <w:name w:val="WW8Num1z3"/>
    <w:rsid w:val="00032565"/>
  </w:style>
  <w:style w:type="character" w:customStyle="1" w:styleId="WW8Num1z4">
    <w:name w:val="WW8Num1z4"/>
    <w:rsid w:val="00032565"/>
  </w:style>
  <w:style w:type="character" w:customStyle="1" w:styleId="WW8Num1z5">
    <w:name w:val="WW8Num1z5"/>
    <w:rsid w:val="00032565"/>
  </w:style>
  <w:style w:type="character" w:customStyle="1" w:styleId="WW8Num1z6">
    <w:name w:val="WW8Num1z6"/>
    <w:rsid w:val="00032565"/>
  </w:style>
  <w:style w:type="character" w:customStyle="1" w:styleId="WW8Num1z7">
    <w:name w:val="WW8Num1z7"/>
    <w:rsid w:val="00032565"/>
  </w:style>
  <w:style w:type="character" w:customStyle="1" w:styleId="WW8Num1z8">
    <w:name w:val="WW8Num1z8"/>
    <w:rsid w:val="00032565"/>
  </w:style>
  <w:style w:type="numbering" w:customStyle="1" w:styleId="WW8Num3">
    <w:name w:val="WW8Num3"/>
    <w:basedOn w:val="Bezseznamu"/>
    <w:rsid w:val="00032565"/>
    <w:pPr>
      <w:numPr>
        <w:numId w:val="1"/>
      </w:numPr>
    </w:pPr>
  </w:style>
  <w:style w:type="numbering" w:customStyle="1" w:styleId="WW8Num4">
    <w:name w:val="WW8Num4"/>
    <w:basedOn w:val="Bezseznamu"/>
    <w:rsid w:val="00032565"/>
    <w:pPr>
      <w:numPr>
        <w:numId w:val="2"/>
      </w:numPr>
    </w:pPr>
  </w:style>
  <w:style w:type="numbering" w:customStyle="1" w:styleId="WW8Num2">
    <w:name w:val="WW8Num2"/>
    <w:basedOn w:val="Bezseznamu"/>
    <w:rsid w:val="00032565"/>
    <w:pPr>
      <w:numPr>
        <w:numId w:val="3"/>
      </w:numPr>
    </w:pPr>
  </w:style>
  <w:style w:type="numbering" w:customStyle="1" w:styleId="WW8Num1">
    <w:name w:val="WW8Num1"/>
    <w:basedOn w:val="Bezseznamu"/>
    <w:rsid w:val="00032565"/>
    <w:pPr>
      <w:numPr>
        <w:numId w:val="4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7ED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ED9"/>
    <w:rPr>
      <w:rFonts w:ascii="Tahoma" w:hAnsi="Tahoma"/>
      <w:sz w:val="16"/>
      <w:szCs w:val="14"/>
    </w:rPr>
  </w:style>
  <w:style w:type="paragraph" w:styleId="Odstavecseseznamem">
    <w:name w:val="List Paragraph"/>
    <w:basedOn w:val="Normln"/>
    <w:uiPriority w:val="34"/>
    <w:qFormat/>
    <w:rsid w:val="00F11E4A"/>
    <w:pPr>
      <w:ind w:left="720"/>
      <w:contextualSpacing/>
    </w:pPr>
    <w:rPr>
      <w:szCs w:val="21"/>
    </w:rPr>
  </w:style>
  <w:style w:type="character" w:styleId="Hypertextovodkaz">
    <w:name w:val="Hyperlink"/>
    <w:basedOn w:val="Standardnpsmoodstavce"/>
    <w:uiPriority w:val="99"/>
    <w:unhideWhenUsed/>
    <w:rsid w:val="002031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ascii="Calibri" w:hAnsi="Calibri"/>
      <w:sz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Zpat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pPr>
      <w:widowControl/>
      <w:autoSpaceDE w:val="0"/>
    </w:pPr>
    <w:rPr>
      <w:rFonts w:ascii="Arial" w:eastAsia="Arial" w:hAnsi="Arial" w:cs="Arial"/>
      <w:color w:val="000000"/>
      <w:szCs w:val="20"/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rFonts w:ascii="Calibri" w:hAnsi="Calibri"/>
      <w:b w:val="0"/>
      <w:bCs w:val="0"/>
      <w:sz w:val="20"/>
      <w:szCs w:val="20"/>
    </w:rPr>
  </w:style>
  <w:style w:type="character" w:customStyle="1" w:styleId="BulletSymbols">
    <w:name w:val="Bullet Symbols"/>
    <w:rPr>
      <w:rFonts w:ascii="Calibri" w:eastAsia="OpenSymbol" w:hAnsi="Calibri" w:cs="OpenSymbol"/>
      <w:sz w:val="20"/>
      <w:szCs w:val="20"/>
    </w:rPr>
  </w:style>
  <w:style w:type="character" w:customStyle="1" w:styleId="WW8Num2z0">
    <w:name w:val="WW8Num2z0"/>
    <w:rPr>
      <w:rFonts w:ascii="Arial" w:hAnsi="Arial" w:cs="Arial"/>
      <w:b w:val="0"/>
      <w:bCs w:val="0"/>
      <w:sz w:val="20"/>
      <w:szCs w:val="20"/>
    </w:rPr>
  </w:style>
  <w:style w:type="character" w:customStyle="1" w:styleId="WW8Num1z0">
    <w:name w:val="WW8Num1z0"/>
    <w:rPr>
      <w:rFonts w:ascii="Arial" w:hAnsi="Arial" w:cs="Tahoma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3">
    <w:name w:val="WW8Num3"/>
    <w:basedOn w:val="Bezseznamu"/>
    <w:pPr>
      <w:numPr>
        <w:numId w:val="1"/>
      </w:numPr>
    </w:pPr>
  </w:style>
  <w:style w:type="numbering" w:customStyle="1" w:styleId="WW8Num4">
    <w:name w:val="WW8Num4"/>
    <w:basedOn w:val="Bezseznamu"/>
    <w:pPr>
      <w:numPr>
        <w:numId w:val="2"/>
      </w:numPr>
    </w:pPr>
  </w:style>
  <w:style w:type="numbering" w:customStyle="1" w:styleId="WW8Num2">
    <w:name w:val="WW8Num2"/>
    <w:basedOn w:val="Bezseznamu"/>
    <w:pPr>
      <w:numPr>
        <w:numId w:val="3"/>
      </w:numPr>
    </w:pPr>
  </w:style>
  <w:style w:type="numbering" w:customStyle="1" w:styleId="WW8Num1">
    <w:name w:val="WW8Num1"/>
    <w:basedOn w:val="Bezseznamu"/>
    <w:pPr>
      <w:numPr>
        <w:numId w:val="4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7ED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ED9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tostarosta@vysokenadjizerou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uctarna2@vysokenadjizerou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5</Pages>
  <Words>2230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39</cp:revision>
  <cp:lastPrinted>2016-12-06T12:46:00Z</cp:lastPrinted>
  <dcterms:created xsi:type="dcterms:W3CDTF">2015-07-22T12:14:00Z</dcterms:created>
  <dcterms:modified xsi:type="dcterms:W3CDTF">2016-12-06T12:55:00Z</dcterms:modified>
</cp:coreProperties>
</file>