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280A19" w:rsidRDefault="00280A19" w:rsidP="001B1534">
      <w:pPr>
        <w:pStyle w:val="Standard"/>
        <w:jc w:val="center"/>
        <w:rPr>
          <w:rFonts w:cs="Arial"/>
          <w:b/>
          <w:bCs/>
          <w:sz w:val="26"/>
          <w:szCs w:val="26"/>
        </w:rPr>
      </w:pPr>
    </w:p>
    <w:p w:rsidR="001B1534" w:rsidRDefault="0024164B" w:rsidP="00280A19">
      <w:pPr>
        <w:pStyle w:val="Standard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Nákup čerpadel do úpravny vody ve Vysokém nad Jizerou</w:t>
      </w:r>
    </w:p>
    <w:p w:rsidR="001B1534" w:rsidRDefault="001B1534" w:rsidP="00E51848">
      <w:pPr>
        <w:pStyle w:val="Standard"/>
        <w:spacing w:before="200" w:after="200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7335D3">
        <w:rPr>
          <w:rFonts w:eastAsia="Calibri-Bold" w:cs="Calibri-Bold"/>
          <w:b/>
          <w:bCs/>
          <w:sz w:val="26"/>
          <w:szCs w:val="26"/>
        </w:rPr>
        <w:t>6</w:t>
      </w:r>
      <w:r>
        <w:rPr>
          <w:rFonts w:eastAsia="Calibri-Bold" w:cs="Calibri-Bold"/>
          <w:b/>
          <w:bCs/>
          <w:sz w:val="26"/>
          <w:szCs w:val="26"/>
        </w:rPr>
        <w:t>0</w:t>
      </w:r>
      <w:r w:rsidR="0024164B">
        <w:rPr>
          <w:rFonts w:eastAsia="Calibri-Bold" w:cs="Calibri-Bold"/>
          <w:b/>
          <w:bCs/>
          <w:sz w:val="26"/>
          <w:szCs w:val="26"/>
        </w:rPr>
        <w:t>11</w:t>
      </w:r>
    </w:p>
    <w:p w:rsidR="001B1534" w:rsidRDefault="001B1534" w:rsidP="00374B24">
      <w:pPr>
        <w:pStyle w:val="Standard"/>
        <w:spacing w:after="120"/>
        <w:jc w:val="both"/>
        <w:rPr>
          <w:rFonts w:cs="Arial"/>
          <w:iCs/>
          <w:szCs w:val="20"/>
        </w:rPr>
      </w:pPr>
      <w:r w:rsidRPr="00833C18">
        <w:rPr>
          <w:rFonts w:cs="Arial"/>
          <w:iCs/>
          <w:szCs w:val="20"/>
        </w:rPr>
        <w:t xml:space="preserve">Jedná se o veřejnou zakázku malého rozsahu </w:t>
      </w:r>
      <w:r w:rsidR="007043AB" w:rsidRPr="00833C18">
        <w:rPr>
          <w:rFonts w:cs="Arial"/>
          <w:iCs/>
          <w:szCs w:val="20"/>
        </w:rPr>
        <w:t>I</w:t>
      </w:r>
      <w:r w:rsidR="0024164B" w:rsidRPr="00833C18">
        <w:rPr>
          <w:rFonts w:cs="Arial"/>
          <w:iCs/>
          <w:szCs w:val="20"/>
        </w:rPr>
        <w:t>II</w:t>
      </w:r>
      <w:r w:rsidRPr="00833C18">
        <w:rPr>
          <w:rFonts w:cs="Arial"/>
          <w:iCs/>
          <w:szCs w:val="20"/>
        </w:rPr>
        <w:t xml:space="preserve">. kategorie na </w:t>
      </w:r>
      <w:r w:rsidR="0024164B" w:rsidRPr="00833C18">
        <w:rPr>
          <w:rFonts w:cs="Arial"/>
          <w:iCs/>
          <w:szCs w:val="20"/>
        </w:rPr>
        <w:t>dodávku</w:t>
      </w:r>
      <w:r w:rsidRPr="00833C18">
        <w:rPr>
          <w:rFonts w:cs="Arial"/>
          <w:iCs/>
          <w:szCs w:val="20"/>
        </w:rPr>
        <w:t>. Zadávací řízení je mimo režim zákona</w:t>
      </w:r>
      <w:r w:rsidR="00833C18" w:rsidRPr="00833C18">
        <w:rPr>
          <w:rFonts w:cs="Arial"/>
          <w:iCs/>
          <w:szCs w:val="20"/>
        </w:rPr>
        <w:t xml:space="preserve"> č. 134/201</w:t>
      </w:r>
      <w:r w:rsidR="00996C30" w:rsidRPr="00833C18">
        <w:rPr>
          <w:rFonts w:cs="Arial"/>
          <w:iCs/>
          <w:szCs w:val="20"/>
        </w:rPr>
        <w:t>6 Sb.,</w:t>
      </w:r>
      <w:r w:rsidRPr="00833C18">
        <w:rPr>
          <w:rFonts w:cs="Arial"/>
          <w:iCs/>
          <w:szCs w:val="20"/>
        </w:rPr>
        <w:t xml:space="preserve"> o </w:t>
      </w:r>
      <w:r w:rsidR="00833C18" w:rsidRPr="00833C18">
        <w:rPr>
          <w:rFonts w:cs="Arial"/>
          <w:iCs/>
          <w:szCs w:val="20"/>
        </w:rPr>
        <w:t xml:space="preserve">zadávání </w:t>
      </w:r>
      <w:r w:rsidRPr="00833C18">
        <w:rPr>
          <w:rFonts w:cs="Arial"/>
          <w:iCs/>
          <w:szCs w:val="20"/>
        </w:rPr>
        <w:t>veřejných zakáz</w:t>
      </w:r>
      <w:r w:rsidR="00833C18" w:rsidRPr="00833C18">
        <w:rPr>
          <w:rFonts w:cs="Arial"/>
          <w:iCs/>
          <w:szCs w:val="20"/>
        </w:rPr>
        <w:t>e</w:t>
      </w:r>
      <w:r w:rsidRPr="00833C18">
        <w:rPr>
          <w:rFonts w:cs="Arial"/>
          <w:iCs/>
          <w:szCs w:val="20"/>
        </w:rPr>
        <w:t>k</w:t>
      </w:r>
      <w:r w:rsidR="00CF474E" w:rsidRPr="00833C18">
        <w:rPr>
          <w:rFonts w:cs="Arial"/>
          <w:iCs/>
          <w:szCs w:val="20"/>
        </w:rPr>
        <w:t>, v platném znění</w:t>
      </w:r>
      <w:r w:rsidRPr="00833C18">
        <w:rPr>
          <w:rFonts w:cs="Arial"/>
          <w:iCs/>
          <w:szCs w:val="20"/>
        </w:rPr>
        <w:t xml:space="preserve"> a řídí se Pravidly pro zadávání</w:t>
      </w:r>
      <w:r w:rsidR="00996C30" w:rsidRPr="00833C18">
        <w:rPr>
          <w:rFonts w:cs="Arial"/>
          <w:iCs/>
          <w:szCs w:val="20"/>
        </w:rPr>
        <w:t xml:space="preserve"> zakázek malého rozsahu</w:t>
      </w:r>
      <w:r w:rsidR="00996C30">
        <w:rPr>
          <w:rFonts w:cs="Arial"/>
          <w:iCs/>
          <w:szCs w:val="20"/>
        </w:rPr>
        <w:t xml:space="preserve"> městem Vysoké</w:t>
      </w:r>
      <w:r w:rsidR="004A4F8C">
        <w:rPr>
          <w:rFonts w:cs="Arial"/>
          <w:iCs/>
          <w:szCs w:val="20"/>
        </w:rPr>
        <w:t xml:space="preserve"> nad </w:t>
      </w:r>
      <w:r>
        <w:rPr>
          <w:rFonts w:cs="Arial"/>
          <w:iCs/>
          <w:szCs w:val="20"/>
        </w:rPr>
        <w:t>Jizerou.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4A4F8C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b/>
          <w:szCs w:val="20"/>
        </w:rPr>
      </w:pPr>
      <w:r w:rsidRPr="004A4F8C">
        <w:rPr>
          <w:rFonts w:eastAsia="Calibri" w:cs="Calibri"/>
          <w:b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833C18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833C18">
        <w:rPr>
          <w:rFonts w:eastAsia="Calibri" w:cs="Calibri"/>
          <w:szCs w:val="20"/>
        </w:rPr>
        <w:t xml:space="preserve"> /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Pr="004A4F8C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4A4F8C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</w:t>
      </w:r>
      <w:r w:rsidR="00833C1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av Nechanický, tel.: 481 593 371</w:t>
      </w:r>
      <w:r w:rsidRPr="004A4F8C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mobil.: 605 976 887</w:t>
      </w:r>
    </w:p>
    <w:p w:rsidR="001B1534" w:rsidRDefault="00996C30" w:rsidP="00374B24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email: mistostarosta@vysokenadjizerou.cz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FB1AFA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Jedná se o veřejnou zakázku malého rozsahu I</w:t>
      </w:r>
      <w:r w:rsidR="008B1124">
        <w:rPr>
          <w:rFonts w:eastAsia="Calibri" w:cs="Arial"/>
          <w:szCs w:val="20"/>
        </w:rPr>
        <w:t>II</w:t>
      </w:r>
      <w:r>
        <w:rPr>
          <w:rFonts w:eastAsia="Calibri" w:cs="Arial"/>
          <w:szCs w:val="20"/>
        </w:rPr>
        <w:t xml:space="preserve">. kategorie na </w:t>
      </w:r>
      <w:r w:rsidR="008B1124">
        <w:rPr>
          <w:rFonts w:cs="Arial"/>
          <w:iCs/>
          <w:szCs w:val="20"/>
        </w:rPr>
        <w:t>dodávku</w:t>
      </w:r>
      <w:r w:rsidR="00E161AB" w:rsidRPr="00B81463">
        <w:rPr>
          <w:rFonts w:cs="Arial"/>
          <w:iCs/>
          <w:szCs w:val="20"/>
        </w:rPr>
        <w:t>.</w:t>
      </w:r>
    </w:p>
    <w:p w:rsidR="00030BF1" w:rsidRDefault="00242912" w:rsidP="0075576A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 w:rsidRPr="00030BF1">
        <w:rPr>
          <w:rFonts w:eastAsia="Calibri" w:cs="Arial"/>
          <w:b/>
          <w:bCs/>
          <w:caps/>
          <w:szCs w:val="20"/>
        </w:rPr>
        <w:t xml:space="preserve">Předmět </w:t>
      </w:r>
      <w:r w:rsidR="00030BF1">
        <w:rPr>
          <w:rFonts w:eastAsia="Calibri" w:cs="Arial"/>
          <w:b/>
          <w:bCs/>
          <w:caps/>
          <w:szCs w:val="20"/>
        </w:rPr>
        <w:t xml:space="preserve">veřejné </w:t>
      </w:r>
      <w:r w:rsidRPr="00030BF1">
        <w:rPr>
          <w:rFonts w:eastAsia="Calibri" w:cs="Arial"/>
          <w:b/>
          <w:bCs/>
          <w:caps/>
          <w:szCs w:val="20"/>
        </w:rPr>
        <w:t>zakázky</w:t>
      </w:r>
      <w:r w:rsidR="00F82229" w:rsidRPr="00030BF1">
        <w:rPr>
          <w:rFonts w:eastAsia="Calibri" w:cs="Arial"/>
          <w:b/>
          <w:bCs/>
          <w:caps/>
          <w:szCs w:val="20"/>
        </w:rPr>
        <w:t xml:space="preserve"> </w:t>
      </w:r>
    </w:p>
    <w:p w:rsidR="00374B24" w:rsidRDefault="00030BF1" w:rsidP="00374B24">
      <w:pPr>
        <w:pStyle w:val="Standard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>Předmětem veřejné zakázky je</w:t>
      </w:r>
      <w:r w:rsidR="00374B24">
        <w:rPr>
          <w:rFonts w:eastAsia="Calibri" w:cs="Arial"/>
          <w:bCs/>
          <w:szCs w:val="20"/>
        </w:rPr>
        <w:t xml:space="preserve"> nákup jedné automatické tlakové stanice (ATS) pro zásobování vodovodu v obci se dvěma paralelně zapojenými horizontálními čerpadly namontovanými na společné základové desce vybavené řídící jednotkou – frekvenčním měničem a vším potřebným vybavením. Je nutné zajistit ochranu čerpadla proti provozu nasucho, a to ještě před uvedením do provozu: čerpací systém čerpá vodu z nádrže z hloubky 4 m, tudíž musí být použit </w:t>
      </w:r>
      <w:r w:rsidR="00374B24" w:rsidRPr="00063213">
        <w:rPr>
          <w:rFonts w:eastAsia="Calibri" w:cs="Arial"/>
          <w:b/>
          <w:bCs/>
          <w:szCs w:val="20"/>
        </w:rPr>
        <w:t>hladinový spínač</w:t>
      </w:r>
      <w:r w:rsidR="00374B24">
        <w:rPr>
          <w:rFonts w:eastAsia="Calibri" w:cs="Arial"/>
          <w:bCs/>
          <w:szCs w:val="20"/>
        </w:rPr>
        <w:t xml:space="preserve">, nádrž je vzdálena od stávajících čerpadel 5 m. Potrubí je </w:t>
      </w:r>
      <w:r w:rsidR="00374B24" w:rsidRPr="00A47C0D">
        <w:rPr>
          <w:rFonts w:eastAsia="Calibri" w:cs="Arial"/>
          <w:b/>
          <w:bCs/>
          <w:szCs w:val="20"/>
        </w:rPr>
        <w:t>v DN100</w:t>
      </w:r>
      <w:r w:rsidR="00374B24">
        <w:rPr>
          <w:rFonts w:eastAsia="Calibri" w:cs="Arial"/>
          <w:bCs/>
          <w:szCs w:val="20"/>
        </w:rPr>
        <w:t xml:space="preserve"> a rozbočuje se, resp. </w:t>
      </w:r>
      <w:r w:rsidR="00374B24" w:rsidRPr="00774044">
        <w:rPr>
          <w:rFonts w:eastAsia="Calibri" w:cs="Arial"/>
          <w:b/>
          <w:bCs/>
          <w:szCs w:val="20"/>
        </w:rPr>
        <w:t>redukuje se až do odběrných míst</w:t>
      </w:r>
      <w:r w:rsidR="00374B24">
        <w:rPr>
          <w:rFonts w:eastAsia="Calibri" w:cs="Arial"/>
          <w:bCs/>
          <w:szCs w:val="20"/>
        </w:rPr>
        <w:t xml:space="preserve">. </w:t>
      </w:r>
      <w:r w:rsidR="00374B24" w:rsidRPr="00774044">
        <w:rPr>
          <w:rFonts w:eastAsia="Calibri" w:cs="Arial"/>
          <w:b/>
          <w:bCs/>
          <w:szCs w:val="20"/>
        </w:rPr>
        <w:t>Průtok je cca 8l/sec</w:t>
      </w:r>
      <w:r w:rsidR="00374B24">
        <w:rPr>
          <w:rFonts w:eastAsia="Calibri" w:cs="Arial"/>
          <w:bCs/>
          <w:szCs w:val="20"/>
        </w:rPr>
        <w:t xml:space="preserve"> na každou stanici. Celková </w:t>
      </w:r>
      <w:r w:rsidR="00374B24" w:rsidRPr="00774044">
        <w:rPr>
          <w:rFonts w:eastAsia="Calibri" w:cs="Arial"/>
          <w:b/>
          <w:bCs/>
          <w:szCs w:val="20"/>
        </w:rPr>
        <w:t>d</w:t>
      </w:r>
      <w:r w:rsidR="00374B24">
        <w:rPr>
          <w:rFonts w:eastAsia="Calibri" w:cs="Arial"/>
          <w:b/>
          <w:bCs/>
          <w:szCs w:val="20"/>
        </w:rPr>
        <w:t>élka výtlačného potrubí je do 5 </w:t>
      </w:r>
      <w:r w:rsidR="00374B24" w:rsidRPr="00774044">
        <w:rPr>
          <w:rFonts w:eastAsia="Calibri" w:cs="Arial"/>
          <w:b/>
          <w:bCs/>
          <w:szCs w:val="20"/>
        </w:rPr>
        <w:t>km</w:t>
      </w:r>
      <w:r w:rsidR="00374B24">
        <w:rPr>
          <w:rFonts w:eastAsia="Calibri" w:cs="Arial"/>
          <w:bCs/>
          <w:szCs w:val="20"/>
        </w:rPr>
        <w:t xml:space="preserve">, nejvyšší </w:t>
      </w:r>
      <w:r w:rsidR="00374B24" w:rsidRPr="00774044">
        <w:rPr>
          <w:rFonts w:eastAsia="Calibri" w:cs="Arial"/>
          <w:b/>
          <w:bCs/>
          <w:szCs w:val="20"/>
        </w:rPr>
        <w:t>převýšení je 20 m</w:t>
      </w:r>
      <w:r w:rsidR="00374B24">
        <w:rPr>
          <w:rFonts w:eastAsia="Calibri" w:cs="Arial"/>
          <w:bCs/>
          <w:szCs w:val="20"/>
        </w:rPr>
        <w:t xml:space="preserve">. Komunikace s čerpadlem bude probíhat </w:t>
      </w:r>
      <w:r w:rsidR="00374B24" w:rsidRPr="00063213">
        <w:rPr>
          <w:rFonts w:eastAsia="Calibri" w:cs="Arial"/>
          <w:b/>
          <w:bCs/>
          <w:szCs w:val="20"/>
        </w:rPr>
        <w:t>z ovládacího panelu</w:t>
      </w:r>
      <w:r w:rsidR="00374B24">
        <w:rPr>
          <w:rFonts w:eastAsia="Calibri" w:cs="Arial"/>
          <w:bCs/>
          <w:szCs w:val="20"/>
        </w:rPr>
        <w:t xml:space="preserve"> umístěného na svorkovnici čerpadla. Dodávka čerpadla bude zahrnovat instalační materiál, montáž, tlakovou zkoušku, zprovoznění, dopravu a zaškolení obsluhy – 2 zaměstnanců města. </w:t>
      </w:r>
    </w:p>
    <w:p w:rsidR="00030BF1" w:rsidRDefault="0024164B" w:rsidP="0075576A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PLNĚNÍ – TECHNICKÁ SPECIFIKACE DODÁVKY</w:t>
      </w:r>
    </w:p>
    <w:p w:rsidR="0024164B" w:rsidRPr="00DF060D" w:rsidRDefault="0024164B" w:rsidP="0024164B">
      <w:pPr>
        <w:pStyle w:val="Standard"/>
        <w:spacing w:before="40"/>
        <w:jc w:val="both"/>
        <w:rPr>
          <w:rFonts w:eastAsia="Calibri" w:cs="Arial"/>
          <w:bCs/>
          <w:szCs w:val="20"/>
        </w:rPr>
      </w:pPr>
      <w:r w:rsidRPr="00DF060D">
        <w:rPr>
          <w:rFonts w:eastAsia="Calibri" w:cs="Arial"/>
          <w:bCs/>
          <w:szCs w:val="20"/>
        </w:rPr>
        <w:t xml:space="preserve">Výkon motoru: </w:t>
      </w:r>
      <w:r w:rsidRPr="00DF060D">
        <w:rPr>
          <w:rFonts w:eastAsia="Calibri" w:cs="Arial"/>
          <w:bCs/>
          <w:szCs w:val="20"/>
        </w:rPr>
        <w:tab/>
      </w:r>
      <w:r w:rsidRPr="00DF060D">
        <w:rPr>
          <w:rFonts w:eastAsia="Calibri" w:cs="Arial"/>
          <w:bCs/>
          <w:szCs w:val="20"/>
        </w:rPr>
        <w:tab/>
      </w:r>
      <w:r w:rsidRPr="00DF060D"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>min 7,0</w:t>
      </w:r>
      <w:r w:rsidRPr="00DF060D">
        <w:rPr>
          <w:rFonts w:eastAsia="Calibri" w:cs="Arial"/>
          <w:bCs/>
          <w:szCs w:val="20"/>
        </w:rPr>
        <w:t xml:space="preserve"> kW</w:t>
      </w:r>
    </w:p>
    <w:p w:rsidR="0024164B" w:rsidRDefault="0025318E" w:rsidP="0024164B">
      <w:pPr>
        <w:pStyle w:val="Standard"/>
        <w:spacing w:before="4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P</w:t>
      </w:r>
      <w:r w:rsidR="0024164B" w:rsidRPr="00DF060D">
        <w:rPr>
          <w:rFonts w:eastAsia="Calibri" w:cs="Arial"/>
          <w:bCs/>
          <w:szCs w:val="20"/>
        </w:rPr>
        <w:t>očet čerpadel:</w:t>
      </w:r>
      <w:r w:rsidR="0024164B" w:rsidRPr="00DF060D">
        <w:rPr>
          <w:rFonts w:eastAsia="Calibri" w:cs="Arial"/>
          <w:bCs/>
          <w:szCs w:val="20"/>
        </w:rPr>
        <w:tab/>
      </w:r>
      <w:r w:rsidR="0024164B" w:rsidRPr="00DF060D"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 w:rsidR="0024164B" w:rsidRPr="00DF060D">
        <w:rPr>
          <w:rFonts w:eastAsia="Calibri" w:cs="Arial"/>
          <w:bCs/>
          <w:szCs w:val="20"/>
        </w:rPr>
        <w:t>2 horizontální paralelně zapojená</w:t>
      </w:r>
    </w:p>
    <w:p w:rsidR="00374B24" w:rsidRPr="00DF060D" w:rsidRDefault="00374B24" w:rsidP="00374B24">
      <w:pPr>
        <w:pStyle w:val="Standard"/>
        <w:spacing w:before="4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Tlak: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tlak za čerpadlem cca 4,5 bar, na odběrných místech do 3 bar</w:t>
      </w:r>
    </w:p>
    <w:p w:rsidR="0024164B" w:rsidRPr="00DF060D" w:rsidRDefault="0024164B" w:rsidP="0024164B">
      <w:pPr>
        <w:pStyle w:val="Standard"/>
        <w:spacing w:before="40"/>
        <w:jc w:val="both"/>
        <w:rPr>
          <w:rFonts w:eastAsia="Calibri" w:cs="Arial"/>
          <w:bCs/>
          <w:szCs w:val="20"/>
        </w:rPr>
      </w:pPr>
      <w:r w:rsidRPr="00DF060D">
        <w:rPr>
          <w:rFonts w:eastAsia="Calibri" w:cs="Arial"/>
          <w:bCs/>
          <w:szCs w:val="20"/>
        </w:rPr>
        <w:t>Ochrana proti provozu nasucho:</w:t>
      </w:r>
      <w:r w:rsidRPr="00DF060D">
        <w:rPr>
          <w:rFonts w:eastAsia="Calibri" w:cs="Arial"/>
          <w:bCs/>
          <w:szCs w:val="20"/>
        </w:rPr>
        <w:tab/>
        <w:t>hladinový spínač</w:t>
      </w:r>
    </w:p>
    <w:p w:rsidR="0024164B" w:rsidRPr="00DF060D" w:rsidRDefault="0024164B" w:rsidP="0024164B">
      <w:pPr>
        <w:pStyle w:val="Standard"/>
        <w:spacing w:before="40"/>
        <w:jc w:val="both"/>
        <w:rPr>
          <w:rFonts w:eastAsia="Calibri" w:cs="Arial"/>
          <w:bCs/>
          <w:szCs w:val="20"/>
        </w:rPr>
      </w:pPr>
      <w:r w:rsidRPr="00DF060D">
        <w:rPr>
          <w:rFonts w:eastAsia="Calibri" w:cs="Arial"/>
          <w:bCs/>
          <w:szCs w:val="20"/>
        </w:rPr>
        <w:t>Způsob řízení:</w:t>
      </w:r>
      <w:r w:rsidRPr="00DF060D">
        <w:rPr>
          <w:rFonts w:eastAsia="Calibri" w:cs="Arial"/>
          <w:bCs/>
          <w:szCs w:val="20"/>
        </w:rPr>
        <w:tab/>
      </w:r>
      <w:r w:rsidRPr="00DF060D">
        <w:rPr>
          <w:rFonts w:eastAsia="Calibri" w:cs="Arial"/>
          <w:bCs/>
          <w:szCs w:val="20"/>
        </w:rPr>
        <w:tab/>
      </w:r>
      <w:r w:rsidRPr="00DF060D">
        <w:rPr>
          <w:rFonts w:eastAsia="Calibri" w:cs="Arial"/>
          <w:bCs/>
          <w:szCs w:val="20"/>
        </w:rPr>
        <w:tab/>
        <w:t>z ovládacího panelu</w:t>
      </w:r>
    </w:p>
    <w:p w:rsidR="0024164B" w:rsidRDefault="0024164B" w:rsidP="0024164B">
      <w:pPr>
        <w:pStyle w:val="Standard"/>
        <w:spacing w:before="120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Součástí dodávky musí být technický katalog čerpadel a návod k použití v českém jazyce.</w:t>
      </w:r>
    </w:p>
    <w:p w:rsidR="0024164B" w:rsidRPr="000B31B3" w:rsidRDefault="0024164B" w:rsidP="0024164B">
      <w:pPr>
        <w:pStyle w:val="Standard"/>
        <w:spacing w:before="120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Zadavatel si vyhrazuje právo na upřesnění rozsahu předmětu zakázky po ukončení výběrového řízení. </w:t>
      </w:r>
    </w:p>
    <w:p w:rsidR="001B1534" w:rsidRPr="00A701E3" w:rsidRDefault="001B1534" w:rsidP="0075576A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75576A" w:rsidRDefault="001B1534" w:rsidP="0075576A">
      <w:pPr>
        <w:pStyle w:val="Standard"/>
        <w:autoSpaceDE w:val="0"/>
        <w:spacing w:before="57" w:after="57"/>
        <w:jc w:val="both"/>
        <w:rPr>
          <w:rFonts w:eastAsia="Calibri" w:cs="Calibri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24164B">
        <w:rPr>
          <w:rFonts w:eastAsia="Calibri" w:cs="Arial"/>
          <w:b/>
          <w:szCs w:val="20"/>
        </w:rPr>
        <w:t>Úpravna vody ve Vysokém nad Jizerou</w:t>
      </w:r>
      <w:r w:rsidR="00742FFD">
        <w:rPr>
          <w:rFonts w:eastAsia="Calibri" w:cs="Arial"/>
          <w:szCs w:val="20"/>
        </w:rPr>
        <w:t xml:space="preserve">, ul. K. </w:t>
      </w:r>
      <w:r w:rsidR="0024164B">
        <w:rPr>
          <w:rFonts w:eastAsia="Calibri" w:cs="Arial"/>
          <w:szCs w:val="20"/>
        </w:rPr>
        <w:t>H. Borovského</w:t>
      </w:r>
      <w:r w:rsidR="00A701E3">
        <w:rPr>
          <w:rFonts w:eastAsia="Calibri" w:cs="Arial"/>
          <w:szCs w:val="20"/>
        </w:rPr>
        <w:t>.</w:t>
      </w:r>
      <w:r w:rsidR="00374B24">
        <w:rPr>
          <w:rFonts w:eastAsia="Calibri" w:cs="Arial"/>
          <w:szCs w:val="20"/>
        </w:rPr>
        <w:t xml:space="preserve"> </w:t>
      </w:r>
      <w:r w:rsidR="0075576A">
        <w:rPr>
          <w:rFonts w:eastAsia="Calibri" w:cs="Arial"/>
          <w:b/>
          <w:bCs/>
          <w:szCs w:val="20"/>
          <w:u w:val="single"/>
        </w:rPr>
        <w:t>Prohlídka místa</w:t>
      </w:r>
      <w:r w:rsidR="0075576A">
        <w:rPr>
          <w:rFonts w:eastAsia="Calibri" w:cs="Arial"/>
          <w:b/>
          <w:bCs/>
          <w:szCs w:val="20"/>
        </w:rPr>
        <w:t xml:space="preserve"> </w:t>
      </w:r>
      <w:r w:rsidR="0075576A">
        <w:rPr>
          <w:rFonts w:eastAsia="Calibri" w:cs="Arial"/>
          <w:szCs w:val="20"/>
        </w:rPr>
        <w:t xml:space="preserve">realizace záměru je možná po domluvě s kontaktní osobou uvedenou v části „ZADAVATEL“ </w:t>
      </w:r>
      <w:r w:rsidR="00AB5048">
        <w:rPr>
          <w:rFonts w:eastAsia="Calibri" w:cs="Arial"/>
          <w:szCs w:val="20"/>
        </w:rPr>
        <w:t>těchto Základních údajů ZD</w:t>
      </w:r>
      <w:r w:rsidR="0075576A">
        <w:rPr>
          <w:rFonts w:eastAsia="Calibri" w:cs="Arial"/>
          <w:szCs w:val="20"/>
        </w:rPr>
        <w:t>.</w:t>
      </w:r>
    </w:p>
    <w:p w:rsidR="00023B2A" w:rsidRDefault="00E319B2" w:rsidP="0075576A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20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lastRenderedPageBreak/>
        <w:t>doba plnění</w:t>
      </w:r>
    </w:p>
    <w:p w:rsidR="00833C18" w:rsidRDefault="0024164B" w:rsidP="00833C18">
      <w:pPr>
        <w:pStyle w:val="Standard"/>
        <w:tabs>
          <w:tab w:val="left" w:pos="1488"/>
        </w:tabs>
        <w:autoSpaceDE w:val="0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D</w:t>
      </w:r>
      <w:r>
        <w:rPr>
          <w:rFonts w:eastAsia="Calibri" w:cs="Arial"/>
          <w:b/>
          <w:bCs/>
          <w:szCs w:val="20"/>
        </w:rPr>
        <w:t xml:space="preserve">odání předmětu plnění v co nejkratším </w:t>
      </w:r>
      <w:r w:rsidR="00374B24">
        <w:rPr>
          <w:rFonts w:eastAsia="Calibri" w:cs="Arial"/>
          <w:b/>
          <w:bCs/>
          <w:szCs w:val="20"/>
        </w:rPr>
        <w:t xml:space="preserve">možném termínu, nejpozději do </w:t>
      </w:r>
      <w:r w:rsidR="00833C18">
        <w:rPr>
          <w:rFonts w:eastAsia="Calibri" w:cs="Arial"/>
          <w:b/>
          <w:bCs/>
          <w:szCs w:val="20"/>
        </w:rPr>
        <w:t xml:space="preserve">1. </w:t>
      </w:r>
      <w:r w:rsidR="00374B24">
        <w:rPr>
          <w:rFonts w:eastAsia="Calibri" w:cs="Arial"/>
          <w:b/>
          <w:bCs/>
          <w:szCs w:val="20"/>
        </w:rPr>
        <w:t>6</w:t>
      </w:r>
      <w:r w:rsidR="00926CE8">
        <w:rPr>
          <w:rFonts w:eastAsia="Calibri" w:cs="Arial"/>
          <w:b/>
          <w:bCs/>
          <w:szCs w:val="20"/>
        </w:rPr>
        <w:t>. 2018</w:t>
      </w:r>
      <w:r w:rsidR="00E319B2" w:rsidRPr="00E319B2">
        <w:rPr>
          <w:rFonts w:eastAsia="Calibri" w:cs="Arial"/>
          <w:b/>
          <w:bCs/>
          <w:szCs w:val="20"/>
        </w:rPr>
        <w:t>.</w:t>
      </w:r>
    </w:p>
    <w:p w:rsidR="00E319B2" w:rsidRDefault="00E319B2" w:rsidP="00833C18">
      <w:pPr>
        <w:pStyle w:val="Standard"/>
        <w:tabs>
          <w:tab w:val="left" w:pos="1488"/>
        </w:tabs>
        <w:autoSpaceDE w:val="0"/>
        <w:jc w:val="both"/>
        <w:rPr>
          <w:rFonts w:eastAsia="Calibri" w:cs="Arial"/>
          <w:b/>
          <w:bCs/>
          <w:szCs w:val="20"/>
        </w:rPr>
      </w:pPr>
      <w:r w:rsidRPr="00E319B2">
        <w:rPr>
          <w:rFonts w:eastAsia="Calibri" w:cs="Arial"/>
          <w:b/>
          <w:bCs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Pr="00833C18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</w:t>
      </w:r>
      <w:r w:rsidR="0024164B">
        <w:rPr>
          <w:rFonts w:eastAsia="Calibri" w:cs="Calibri"/>
          <w:b/>
          <w:color w:val="000000"/>
          <w:szCs w:val="20"/>
        </w:rPr>
        <w:t>části dodávky</w:t>
      </w:r>
      <w:r>
        <w:rPr>
          <w:rFonts w:eastAsia="Calibri" w:cs="Calibri"/>
          <w:b/>
          <w:color w:val="000000"/>
          <w:szCs w:val="20"/>
        </w:rPr>
        <w:t>.</w:t>
      </w:r>
      <w:r w:rsidR="00833C18">
        <w:rPr>
          <w:rFonts w:eastAsia="Calibri" w:cs="Calibri"/>
          <w:color w:val="000000"/>
          <w:szCs w:val="20"/>
        </w:rPr>
        <w:t xml:space="preserve"> 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</w:t>
      </w:r>
      <w:r w:rsidR="009B2F57">
        <w:rPr>
          <w:rFonts w:eastAsia="Calibri" w:cs="Calibri"/>
          <w:color w:val="000000"/>
          <w:szCs w:val="20"/>
        </w:rPr>
        <w:t>XLS</w:t>
      </w:r>
      <w:r>
        <w:rPr>
          <w:rFonts w:eastAsia="Calibri" w:cs="Calibri"/>
          <w:color w:val="000000"/>
          <w:szCs w:val="20"/>
        </w:rPr>
        <w:t xml:space="preserve"> (003_Kryci_list_vzor.xls), který je součástí zadávací dokumentace.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</w:t>
      </w:r>
      <w:r w:rsidR="0024164B">
        <w:rPr>
          <w:rFonts w:eastAsia="Calibri" w:cs="Calibri"/>
          <w:color w:val="000000"/>
          <w:szCs w:val="20"/>
        </w:rPr>
        <w:t>kupní</w:t>
      </w:r>
      <w:r w:rsidR="0092721F">
        <w:rPr>
          <w:rFonts w:eastAsia="Calibri" w:cs="Calibri"/>
          <w:color w:val="000000"/>
          <w:szCs w:val="20"/>
        </w:rPr>
        <w:t xml:space="preserve"> s</w:t>
      </w:r>
      <w:r>
        <w:rPr>
          <w:rFonts w:eastAsia="Calibri" w:cs="Calibri"/>
          <w:color w:val="000000"/>
          <w:szCs w:val="20"/>
        </w:rPr>
        <w:t xml:space="preserve">mlouvy – odstavec </w:t>
      </w:r>
      <w:r w:rsidR="00374B24">
        <w:rPr>
          <w:rFonts w:eastAsia="Calibri" w:cs="Calibri"/>
          <w:color w:val="000000"/>
          <w:szCs w:val="20"/>
        </w:rPr>
        <w:t>4</w:t>
      </w:r>
      <w:r w:rsidR="006F18CA">
        <w:rPr>
          <w:rFonts w:eastAsia="Calibri" w:cs="Calibri"/>
          <w:color w:val="000000"/>
          <w:szCs w:val="20"/>
        </w:rPr>
        <w:t>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</w:p>
    <w:p w:rsidR="00FB1AFA" w:rsidRDefault="001B1534" w:rsidP="0060599C">
      <w:pPr>
        <w:pStyle w:val="Standard"/>
        <w:spacing w:after="200"/>
        <w:jc w:val="both"/>
      </w:pPr>
      <w:r w:rsidRPr="00B81463">
        <w:rPr>
          <w:b/>
        </w:rPr>
        <w:t xml:space="preserve">Nabídková cena </w:t>
      </w:r>
      <w:r w:rsidR="004C6F86" w:rsidRPr="00B81463">
        <w:rPr>
          <w:b/>
        </w:rPr>
        <w:t>bez DPH</w:t>
      </w:r>
      <w:r w:rsidR="004C6F86">
        <w:t xml:space="preserve"> </w:t>
      </w:r>
      <w:r>
        <w:t>je předmětem hodnocení.</w:t>
      </w:r>
      <w:r w:rsidR="00833C18" w:rsidRPr="00833C18">
        <w:rPr>
          <w:rFonts w:eastAsia="Calibri" w:cs="Calibri"/>
          <w:color w:val="000000"/>
          <w:szCs w:val="20"/>
        </w:rPr>
        <w:t xml:space="preserve"> </w:t>
      </w:r>
      <w:r w:rsidR="00833C18">
        <w:rPr>
          <w:rFonts w:eastAsia="Calibri" w:cs="Calibri"/>
          <w:color w:val="000000"/>
          <w:szCs w:val="20"/>
        </w:rPr>
        <w:t xml:space="preserve">Předpokládaná hodnota dodávky je </w:t>
      </w:r>
      <w:r w:rsidR="00374B24">
        <w:rPr>
          <w:rFonts w:eastAsia="Calibri" w:cs="Calibri"/>
          <w:b/>
          <w:color w:val="000000"/>
          <w:szCs w:val="20"/>
        </w:rPr>
        <w:t>40</w:t>
      </w:r>
      <w:r w:rsidR="00833C18" w:rsidRPr="00833C18">
        <w:rPr>
          <w:rFonts w:eastAsia="Calibri" w:cs="Calibri"/>
          <w:b/>
          <w:color w:val="000000"/>
          <w:szCs w:val="20"/>
        </w:rPr>
        <w:t>0.000 Kč</w:t>
      </w:r>
      <w:r w:rsidR="00926CE8">
        <w:rPr>
          <w:rFonts w:eastAsia="Calibri" w:cs="Calibri"/>
          <w:b/>
          <w:color w:val="000000"/>
          <w:szCs w:val="20"/>
        </w:rPr>
        <w:t xml:space="preserve"> bez DPH</w:t>
      </w:r>
      <w:r w:rsidR="00833C18">
        <w:rPr>
          <w:rFonts w:eastAsia="Calibri" w:cs="Calibri"/>
          <w:color w:val="00000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FB1AFA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</w:t>
      </w:r>
      <w:r w:rsidR="0024164B">
        <w:rPr>
          <w:rFonts w:eastAsia="Calibri" w:cs="Times New Roman"/>
          <w:szCs w:val="20"/>
        </w:rPr>
        <w:t>kupni</w:t>
      </w:r>
      <w:r w:rsidR="0092721F">
        <w:rPr>
          <w:rFonts w:eastAsia="Calibri" w:cs="Times New Roman"/>
          <w:szCs w:val="20"/>
        </w:rPr>
        <w:t>_</w:t>
      </w:r>
      <w:r>
        <w:rPr>
          <w:rFonts w:eastAsia="Calibri" w:cs="Times New Roman"/>
          <w:szCs w:val="20"/>
        </w:rPr>
        <w:t>smlouva_vzor.doc).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2E4618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1B1534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 w:rsidRPr="00F737D7">
        <w:rPr>
          <w:rFonts w:eastAsia="ArialMT, 'Times New Roman'" w:cs="Arial"/>
          <w:b/>
          <w:szCs w:val="20"/>
        </w:rPr>
        <w:t>Základní kvalifikační předpoklady</w:t>
      </w:r>
      <w:r>
        <w:rPr>
          <w:rFonts w:eastAsia="ArialMT, 'Times New Roman'" w:cs="Arial"/>
          <w:szCs w:val="20"/>
        </w:rPr>
        <w:t xml:space="preserve"> uchazeč doloží předložením </w:t>
      </w:r>
      <w:r w:rsidRPr="00F737D7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 w:rsidRPr="00F737D7"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 xml:space="preserve">výpisy pořízené dálkově </w:t>
      </w:r>
      <w:r>
        <w:rPr>
          <w:rFonts w:eastAsia="ArialMT, 'Times New Roman'" w:cs="Arial"/>
          <w:b/>
          <w:szCs w:val="20"/>
        </w:rPr>
        <w:lastRenderedPageBreak/>
        <w:t>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</w:t>
      </w:r>
      <w:r w:rsidR="00752C90">
        <w:rPr>
          <w:rFonts w:eastAsia="ArialMT, 'Times New Roman'" w:cs="Arial"/>
          <w:szCs w:val="20"/>
        </w:rPr>
        <w:t xml:space="preserve">dokumentů, že dodávaná čerpadla splňují v celém rozsahu technickou specifikaci uvedenou v těchto Základních údajích zadávací dokumentace. </w:t>
      </w:r>
      <w:r w:rsidR="00AA7610">
        <w:rPr>
          <w:rFonts w:eastAsia="ArialMT, 'Times New Roman'" w:cs="Arial"/>
          <w:szCs w:val="20"/>
        </w:rPr>
        <w:t>Pro </w:t>
      </w:r>
      <w:r w:rsidR="00752C90">
        <w:rPr>
          <w:rFonts w:eastAsia="ArialMT, 'Times New Roman'" w:cs="Arial"/>
          <w:szCs w:val="20"/>
        </w:rPr>
        <w:t xml:space="preserve">doložení této skutečnosti uchazeč použije vzor (005_Technicka_specifikace_vzor), který je součástí zadávací dokumentace. Tento formulář pak uchazeč doplní technickými nebo výrobními listy, případně propagačními materiály výrobce čerpadel, z nichž budou parametry nabízeného čerpadla jasně patrné. 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 xml:space="preserve">Návrh </w:t>
      </w:r>
      <w:r w:rsidR="00752C90">
        <w:rPr>
          <w:rFonts w:eastAsia="Calibri" w:cs="Arial"/>
          <w:b/>
          <w:bCs/>
          <w:caps/>
          <w:szCs w:val="20"/>
        </w:rPr>
        <w:t>KUPNÍ</w:t>
      </w:r>
      <w:r w:rsidR="00F72251">
        <w:rPr>
          <w:rFonts w:eastAsia="Calibri" w:cs="Arial"/>
          <w:b/>
          <w:bCs/>
          <w:caps/>
          <w:szCs w:val="20"/>
        </w:rPr>
        <w:t xml:space="preserve"> </w:t>
      </w:r>
      <w:r>
        <w:rPr>
          <w:rFonts w:eastAsia="Calibri" w:cs="Arial"/>
          <w:b/>
          <w:bCs/>
          <w:caps/>
          <w:szCs w:val="20"/>
        </w:rPr>
        <w:t xml:space="preserve">smlouvy </w:t>
      </w:r>
    </w:p>
    <w:p w:rsidR="001B1534" w:rsidRPr="00752C90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i/>
        </w:rPr>
      </w:pPr>
      <w:r>
        <w:t>Uchaze</w:t>
      </w:r>
      <w:r>
        <w:rPr>
          <w:rFonts w:eastAsia="ArialMT, 'Times New Roman'" w:cs="Arial"/>
          <w:szCs w:val="20"/>
        </w:rPr>
        <w:t xml:space="preserve">č v nabídce předloží návrh </w:t>
      </w:r>
      <w:r w:rsidR="00752C90">
        <w:rPr>
          <w:rFonts w:eastAsia="ArialMT, 'Times New Roman'" w:cs="Arial"/>
          <w:szCs w:val="20"/>
        </w:rPr>
        <w:t>kupní</w:t>
      </w:r>
      <w:r w:rsidR="00F72251">
        <w:rPr>
          <w:rFonts w:eastAsia="ArialMT, 'Times New Roman'" w:cs="Arial"/>
          <w:szCs w:val="20"/>
        </w:rPr>
        <w:t xml:space="preserve"> smlouvy</w:t>
      </w:r>
      <w:r>
        <w:rPr>
          <w:rFonts w:eastAsia="ArialMT, 'Times New Roman'" w:cs="Arial"/>
          <w:szCs w:val="20"/>
        </w:rPr>
        <w:t>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>(006_Obchodni_podminky_</w:t>
      </w:r>
      <w:r w:rsidR="00752C90">
        <w:rPr>
          <w:rFonts w:eastAsia="ArialMT, 'Times New Roman'" w:cs="Arial"/>
          <w:szCs w:val="20"/>
        </w:rPr>
        <w:t>kupni</w:t>
      </w:r>
      <w:r w:rsidR="00F72251">
        <w:rPr>
          <w:rFonts w:eastAsia="ArialMT, 'Times New Roman'" w:cs="Arial"/>
          <w:szCs w:val="20"/>
        </w:rPr>
        <w:t>_</w:t>
      </w:r>
      <w:r>
        <w:rPr>
          <w:rFonts w:eastAsia="ArialMT, 'Times New Roman'" w:cs="Arial"/>
          <w:szCs w:val="20"/>
        </w:rPr>
        <w:t xml:space="preserve">smlouva_vzor.doc),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 w:rsidR="007C4DDB" w:rsidRPr="007C4DDB">
        <w:rPr>
          <w:rFonts w:eastAsia="ArialMT, 'Times New Roman'" w:cs="Arial"/>
          <w:b/>
          <w:szCs w:val="20"/>
        </w:rPr>
        <w:t>specifikaci</w:t>
      </w:r>
      <w:r w:rsidR="007C4DDB">
        <w:rPr>
          <w:rFonts w:eastAsia="ArialMT, 'Times New Roman'" w:cs="Arial"/>
          <w:szCs w:val="20"/>
        </w:rPr>
        <w:t xml:space="preserve"> dodávaného čerpadla – odstavec 3.1, </w:t>
      </w:r>
      <w:r w:rsidR="007C4DDB">
        <w:rPr>
          <w:rFonts w:eastAsia="ArialMT, 'Times New Roman'" w:cs="Arial"/>
          <w:b/>
          <w:bCs/>
          <w:szCs w:val="20"/>
        </w:rPr>
        <w:t>cenu</w:t>
      </w:r>
      <w:r w:rsidR="00CD5413" w:rsidRPr="00752C90">
        <w:rPr>
          <w:rFonts w:eastAsia="ArialMT, 'Times New Roman'" w:cs="Arial"/>
          <w:szCs w:val="20"/>
        </w:rPr>
        <w:t xml:space="preserve"> </w:t>
      </w:r>
      <w:r w:rsidR="00752C90">
        <w:rPr>
          <w:rFonts w:eastAsia="ArialMT, 'Times New Roman'" w:cs="Arial"/>
          <w:szCs w:val="20"/>
        </w:rPr>
        <w:t>předmětu plnění</w:t>
      </w:r>
      <w:r w:rsidRPr="00752C90">
        <w:rPr>
          <w:rFonts w:eastAsia="ArialMT, 'Times New Roman'" w:cs="Arial"/>
          <w:szCs w:val="20"/>
        </w:rPr>
        <w:t xml:space="preserve"> - odstavec 4.1, </w:t>
      </w:r>
      <w:r w:rsidR="007C4DDB">
        <w:rPr>
          <w:rFonts w:eastAsia="ArialMT, 'Times New Roman'" w:cs="Arial"/>
          <w:b/>
          <w:bCs/>
          <w:szCs w:val="20"/>
        </w:rPr>
        <w:t>termín</w:t>
      </w:r>
      <w:r w:rsidRPr="00752C90">
        <w:rPr>
          <w:rFonts w:eastAsia="ArialMT, 'Times New Roman'" w:cs="Arial"/>
          <w:szCs w:val="20"/>
        </w:rPr>
        <w:t xml:space="preserve"> </w:t>
      </w:r>
      <w:r w:rsidR="007C4DDB">
        <w:rPr>
          <w:rFonts w:eastAsia="ArialMT, 'Times New Roman'" w:cs="Arial"/>
          <w:szCs w:val="20"/>
        </w:rPr>
        <w:t xml:space="preserve">dodání </w:t>
      </w:r>
      <w:r w:rsidR="00752C90">
        <w:rPr>
          <w:rFonts w:eastAsia="ArialMT, 'Times New Roman'" w:cs="Arial"/>
          <w:szCs w:val="20"/>
        </w:rPr>
        <w:t>předmětu plnění</w:t>
      </w:r>
      <w:r w:rsidRPr="00752C90">
        <w:rPr>
          <w:rFonts w:eastAsia="ArialMT, 'Times New Roman'" w:cs="Arial"/>
          <w:szCs w:val="20"/>
        </w:rPr>
        <w:t xml:space="preserve"> – odstavec 5.</w:t>
      </w:r>
      <w:r w:rsidR="007C4DDB">
        <w:rPr>
          <w:rFonts w:eastAsia="ArialMT, 'Times New Roman'" w:cs="Arial"/>
          <w:szCs w:val="20"/>
        </w:rPr>
        <w:t xml:space="preserve">3, </w:t>
      </w:r>
      <w:r w:rsidRPr="00752C90">
        <w:rPr>
          <w:rFonts w:eastAsia="ArialMT, 'Times New Roman'" w:cs="Arial"/>
          <w:b/>
          <w:bCs/>
          <w:szCs w:val="20"/>
        </w:rPr>
        <w:t>záruční dobu</w:t>
      </w:r>
      <w:r w:rsidR="001F5720" w:rsidRPr="00752C90">
        <w:rPr>
          <w:rFonts w:eastAsia="ArialMT, 'Times New Roman'" w:cs="Arial"/>
          <w:szCs w:val="20"/>
        </w:rPr>
        <w:t xml:space="preserve"> - odstavec </w:t>
      </w:r>
      <w:r w:rsidR="007C4DDB">
        <w:rPr>
          <w:rFonts w:eastAsia="ArialMT, 'Times New Roman'" w:cs="Arial"/>
          <w:szCs w:val="20"/>
        </w:rPr>
        <w:t xml:space="preserve">8.3 a nástup </w:t>
      </w:r>
      <w:r w:rsidR="007C4DDB" w:rsidRPr="007C4DDB">
        <w:rPr>
          <w:rFonts w:eastAsia="ArialMT, 'Times New Roman'" w:cs="Arial"/>
          <w:b/>
          <w:szCs w:val="20"/>
        </w:rPr>
        <w:t>servisního technika</w:t>
      </w:r>
      <w:r w:rsidR="007C4DDB">
        <w:rPr>
          <w:rFonts w:eastAsia="ArialMT, 'Times New Roman'" w:cs="Arial"/>
          <w:szCs w:val="20"/>
        </w:rPr>
        <w:t xml:space="preserve"> – odstavec 8.9.</w:t>
      </w:r>
      <w:r w:rsidR="001F5720" w:rsidRPr="00752C90">
        <w:rPr>
          <w:rFonts w:eastAsia="ArialMT, 'Times New Roman'" w:cs="Arial"/>
          <w:szCs w:val="20"/>
        </w:rPr>
        <w:t xml:space="preserve"> </w:t>
      </w:r>
    </w:p>
    <w:p w:rsidR="001B1534" w:rsidRPr="001F5720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b/>
          <w:szCs w:val="20"/>
        </w:rPr>
      </w:pPr>
      <w:r w:rsidRPr="001F5720">
        <w:rPr>
          <w:rFonts w:eastAsia="Calibri" w:cs="Calibri"/>
          <w:b/>
          <w:szCs w:val="20"/>
        </w:rPr>
        <w:t>Smlouva bude podepsaná osobou oprávněnou jednat jménem uchazeče.</w:t>
      </w:r>
    </w:p>
    <w:p w:rsidR="001B1534" w:rsidRDefault="001B1534" w:rsidP="00030BF1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F72251" w:rsidRPr="001F5720" w:rsidRDefault="001B1534" w:rsidP="00F72251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i/>
          <w:color w:val="00206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67C25">
        <w:rPr>
          <w:rFonts w:eastAsia="ArialMT, 'Times New Roman'" w:cs="Arial"/>
          <w:szCs w:val="20"/>
        </w:rPr>
        <w:t>doc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F72251">
      <w:pPr>
        <w:pStyle w:val="Standard"/>
        <w:spacing w:before="12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p w:rsidR="007C5DEA" w:rsidRDefault="007C5DEA" w:rsidP="001B1534">
      <w:pPr>
        <w:pStyle w:val="Standard"/>
        <w:ind w:left="350" w:hanging="363"/>
        <w:jc w:val="both"/>
        <w:rPr>
          <w:rFonts w:eastAsia="Calibr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D366B0" w:rsidRPr="00D366B0" w:rsidRDefault="00D366B0" w:rsidP="00D366B0">
      <w:pPr>
        <w:pStyle w:val="Odstavecseseznamem"/>
        <w:numPr>
          <w:ilvl w:val="0"/>
          <w:numId w:val="21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21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21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21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21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6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6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6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6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6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6"/>
        </w:numPr>
        <w:spacing w:before="57" w:after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1B1534" w:rsidRDefault="001B1534" w:rsidP="00D366B0">
      <w:pPr>
        <w:pStyle w:val="Standard"/>
        <w:numPr>
          <w:ilvl w:val="1"/>
          <w:numId w:val="36"/>
        </w:numPr>
        <w:spacing w:before="57"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proofErr w:type="spellStart"/>
      <w:r>
        <w:rPr>
          <w:rFonts w:eastAsia="Calibri" w:cs="Arial"/>
          <w:szCs w:val="20"/>
        </w:rPr>
        <w:t>ust</w:t>
      </w:r>
      <w:proofErr w:type="spellEnd"/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D366B0">
      <w:pPr>
        <w:pStyle w:val="Standard"/>
        <w:numPr>
          <w:ilvl w:val="1"/>
          <w:numId w:val="36"/>
        </w:numPr>
        <w:spacing w:before="57"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6427FF" w:rsidRPr="002F45FF" w:rsidRDefault="001B1534" w:rsidP="00D366B0">
      <w:pPr>
        <w:pStyle w:val="Standard"/>
        <w:numPr>
          <w:ilvl w:val="1"/>
          <w:numId w:val="36"/>
        </w:numPr>
        <w:spacing w:before="57" w:after="57"/>
        <w:jc w:val="both"/>
        <w:rPr>
          <w:rFonts w:eastAsia="Calibri" w:cs="Arial"/>
          <w:szCs w:val="20"/>
        </w:rPr>
      </w:pPr>
      <w:r w:rsidRPr="002F45FF">
        <w:rPr>
          <w:rFonts w:eastAsia="Calibri" w:cs="Arial"/>
          <w:szCs w:val="20"/>
        </w:rPr>
        <w:t xml:space="preserve">Uchazeč bere na vědomí informaci, že se nejedná o zadávací řízení dle </w:t>
      </w:r>
      <w:r w:rsidR="002F45FF" w:rsidRPr="002F45FF">
        <w:rPr>
          <w:rFonts w:eastAsia="Calibri" w:cs="Arial"/>
          <w:szCs w:val="20"/>
        </w:rPr>
        <w:t>zákona č. 134/201</w:t>
      </w:r>
      <w:r w:rsidRPr="002F45FF">
        <w:rPr>
          <w:rFonts w:eastAsia="Calibri" w:cs="Arial"/>
          <w:szCs w:val="20"/>
        </w:rPr>
        <w:t>6</w:t>
      </w:r>
      <w:r w:rsidR="00CF474E" w:rsidRPr="002F45FF">
        <w:rPr>
          <w:rFonts w:eastAsia="Calibri" w:cs="Arial"/>
          <w:szCs w:val="20"/>
        </w:rPr>
        <w:t xml:space="preserve"> </w:t>
      </w:r>
      <w:r w:rsidRPr="002F45FF">
        <w:rPr>
          <w:rFonts w:eastAsia="Calibri" w:cs="Arial"/>
          <w:szCs w:val="20"/>
        </w:rPr>
        <w:t>Sb.</w:t>
      </w:r>
      <w:r w:rsidR="00CF474E" w:rsidRPr="002F45FF">
        <w:rPr>
          <w:rFonts w:eastAsia="Calibri" w:cs="Arial"/>
          <w:szCs w:val="20"/>
        </w:rPr>
        <w:t>,</w:t>
      </w:r>
      <w:r w:rsidRPr="002F45FF">
        <w:rPr>
          <w:rFonts w:eastAsia="Calibri" w:cs="Arial"/>
          <w:szCs w:val="20"/>
        </w:rPr>
        <w:t xml:space="preserve"> </w:t>
      </w:r>
      <w:r w:rsidR="00CF474E" w:rsidRPr="002F45FF">
        <w:rPr>
          <w:rFonts w:eastAsia="Calibri" w:cs="Arial"/>
          <w:szCs w:val="20"/>
        </w:rPr>
        <w:t>o</w:t>
      </w:r>
      <w:r w:rsidRPr="002F45FF">
        <w:rPr>
          <w:rFonts w:eastAsia="Calibri" w:cs="Arial"/>
          <w:szCs w:val="20"/>
        </w:rPr>
        <w:t xml:space="preserve"> </w:t>
      </w:r>
      <w:r w:rsidR="002F45FF" w:rsidRPr="002F45FF">
        <w:rPr>
          <w:rFonts w:eastAsia="Calibri" w:cs="Arial"/>
          <w:szCs w:val="20"/>
        </w:rPr>
        <w:t xml:space="preserve">zadávání </w:t>
      </w:r>
      <w:r w:rsidRPr="002F45FF">
        <w:rPr>
          <w:rFonts w:eastAsia="Calibri" w:cs="Arial"/>
          <w:szCs w:val="20"/>
        </w:rPr>
        <w:t>veřejných zakáz</w:t>
      </w:r>
      <w:r w:rsidR="002F45FF" w:rsidRPr="002F45FF">
        <w:rPr>
          <w:rFonts w:eastAsia="Calibri" w:cs="Arial"/>
          <w:szCs w:val="20"/>
        </w:rPr>
        <w:t>e</w:t>
      </w:r>
      <w:r w:rsidRPr="002F45FF">
        <w:rPr>
          <w:rFonts w:eastAsia="Calibri" w:cs="Arial"/>
          <w:szCs w:val="20"/>
        </w:rPr>
        <w:t>k</w:t>
      </w:r>
      <w:r w:rsidR="00CF474E" w:rsidRPr="002F45FF">
        <w:rPr>
          <w:rFonts w:eastAsia="Calibri" w:cs="Arial"/>
          <w:szCs w:val="20"/>
        </w:rPr>
        <w:t>, v platném znění</w:t>
      </w:r>
      <w:r w:rsidRPr="002F45FF">
        <w:rPr>
          <w:rFonts w:eastAsia="Calibri" w:cs="Arial"/>
          <w:szCs w:val="20"/>
        </w:rPr>
        <w:t>.</w:t>
      </w:r>
    </w:p>
    <w:p w:rsidR="001B1534" w:rsidRDefault="001B1534" w:rsidP="00D366B0">
      <w:pPr>
        <w:pStyle w:val="Standard"/>
        <w:numPr>
          <w:ilvl w:val="1"/>
          <w:numId w:val="36"/>
        </w:numPr>
        <w:spacing w:before="57" w:after="57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6427FF" w:rsidRDefault="006427FF" w:rsidP="00E026B6">
      <w:pPr>
        <w:pStyle w:val="Standard"/>
        <w:numPr>
          <w:ilvl w:val="1"/>
          <w:numId w:val="36"/>
        </w:numPr>
        <w:spacing w:before="57"/>
        <w:ind w:left="788" w:hanging="431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Zadavatel si vyhrazuje možnost zrušit zadávací řízení či případně neuzavřít smlouvu s žádným z uchazečů.</w:t>
      </w:r>
    </w:p>
    <w:p w:rsidR="00F70C82" w:rsidRDefault="00F70C82" w:rsidP="00E026B6">
      <w:pPr>
        <w:pStyle w:val="Standard"/>
        <w:ind w:left="352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Pr="00D366B0" w:rsidRDefault="00D366B0" w:rsidP="00D366B0">
      <w:pPr>
        <w:pStyle w:val="Odstavecseseznamem"/>
        <w:numPr>
          <w:ilvl w:val="0"/>
          <w:numId w:val="35"/>
        </w:numPr>
        <w:spacing w:before="57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D366B0" w:rsidRDefault="00D366B0" w:rsidP="00D366B0">
      <w:pPr>
        <w:pStyle w:val="Standard"/>
        <w:numPr>
          <w:ilvl w:val="1"/>
          <w:numId w:val="35"/>
        </w:numPr>
        <w:spacing w:before="57"/>
        <w:ind w:left="789"/>
        <w:jc w:val="both"/>
        <w:rPr>
          <w:rFonts w:eastAsia="Calibri" w:cs="Calibri"/>
          <w:szCs w:val="20"/>
        </w:rPr>
      </w:pPr>
      <w:r w:rsidRPr="00BD3A13">
        <w:rPr>
          <w:rFonts w:eastAsia="Calibri" w:cs="Arial"/>
          <w:szCs w:val="20"/>
        </w:rPr>
        <w:t>Jednotlivé nabídky budou hodnoceny podle celkové ekonomické výhodnosti nabídky a to dle následujících</w:t>
      </w:r>
      <w:r>
        <w:rPr>
          <w:rFonts w:eastAsia="Calibri" w:cs="Calibri"/>
          <w:szCs w:val="20"/>
        </w:rPr>
        <w:t xml:space="preserve"> kritérií a vah vyjadřujících relativní důležitost těchto kritérií: </w:t>
      </w:r>
    </w:p>
    <w:p w:rsidR="00D366B0" w:rsidRPr="00BD3A13" w:rsidRDefault="00D366B0" w:rsidP="00E026B6">
      <w:pPr>
        <w:pStyle w:val="Standard"/>
        <w:numPr>
          <w:ilvl w:val="0"/>
          <w:numId w:val="34"/>
        </w:numPr>
        <w:ind w:left="1134" w:hanging="357"/>
        <w:rPr>
          <w:rFonts w:eastAsia="Calibri" w:cs="Calibri"/>
          <w:b/>
          <w:szCs w:val="20"/>
        </w:rPr>
      </w:pPr>
      <w:r>
        <w:rPr>
          <w:rFonts w:eastAsia="Calibri" w:cs="Calibri"/>
          <w:b/>
          <w:szCs w:val="20"/>
        </w:rPr>
        <w:t xml:space="preserve">nabídkové ceny bez DPH: </w:t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 w:rsidRPr="00BD3A13">
        <w:rPr>
          <w:rFonts w:eastAsia="Calibri" w:cs="Calibri"/>
          <w:b/>
          <w:szCs w:val="20"/>
        </w:rPr>
        <w:t xml:space="preserve">váha </w:t>
      </w:r>
      <w:r w:rsidR="00E026B6">
        <w:rPr>
          <w:rFonts w:eastAsia="Calibri" w:cs="Calibri"/>
          <w:b/>
          <w:szCs w:val="20"/>
        </w:rPr>
        <w:t>8</w:t>
      </w:r>
      <w:r>
        <w:rPr>
          <w:rFonts w:eastAsia="Calibri" w:cs="Calibri"/>
          <w:b/>
          <w:szCs w:val="20"/>
        </w:rPr>
        <w:t>0</w:t>
      </w:r>
      <w:r w:rsidRPr="00BD3A13">
        <w:rPr>
          <w:rFonts w:eastAsia="Calibri" w:cs="Calibri"/>
          <w:b/>
          <w:szCs w:val="20"/>
        </w:rPr>
        <w:t xml:space="preserve"> %,</w:t>
      </w:r>
    </w:p>
    <w:p w:rsidR="00D366B0" w:rsidRPr="00BD3A13" w:rsidRDefault="00D366B0" w:rsidP="00E026B6">
      <w:pPr>
        <w:pStyle w:val="Standard"/>
        <w:numPr>
          <w:ilvl w:val="0"/>
          <w:numId w:val="34"/>
        </w:numPr>
        <w:ind w:left="1134" w:hanging="357"/>
        <w:rPr>
          <w:rFonts w:eastAsia="Calibri" w:cs="Calibri"/>
          <w:b/>
          <w:szCs w:val="20"/>
        </w:rPr>
      </w:pPr>
      <w:r>
        <w:rPr>
          <w:rFonts w:eastAsia="Calibri" w:cs="Calibri"/>
          <w:b/>
          <w:szCs w:val="20"/>
        </w:rPr>
        <w:t xml:space="preserve">nabídkové ceny za 1 hodinu práce servisního technika: </w:t>
      </w:r>
      <w:r w:rsidR="001100AF">
        <w:rPr>
          <w:rFonts w:eastAsia="Calibri" w:cs="Calibri"/>
          <w:b/>
          <w:szCs w:val="20"/>
        </w:rPr>
        <w:tab/>
      </w:r>
      <w:r w:rsidRPr="00BD3A13">
        <w:rPr>
          <w:rFonts w:eastAsia="Calibri" w:cs="Calibri"/>
          <w:b/>
          <w:szCs w:val="20"/>
        </w:rPr>
        <w:t xml:space="preserve">váha </w:t>
      </w:r>
      <w:r>
        <w:rPr>
          <w:rFonts w:eastAsia="Calibri" w:cs="Calibri"/>
          <w:b/>
          <w:szCs w:val="20"/>
        </w:rPr>
        <w:t>1</w:t>
      </w:r>
      <w:r w:rsidR="00E026B6">
        <w:rPr>
          <w:rFonts w:eastAsia="Calibri" w:cs="Calibri"/>
          <w:b/>
          <w:szCs w:val="20"/>
        </w:rPr>
        <w:t>0</w:t>
      </w:r>
      <w:r w:rsidRPr="00BD3A13">
        <w:rPr>
          <w:rFonts w:eastAsia="Calibri" w:cs="Calibri"/>
          <w:b/>
          <w:szCs w:val="20"/>
        </w:rPr>
        <w:t xml:space="preserve"> %,</w:t>
      </w:r>
    </w:p>
    <w:p w:rsidR="00D366B0" w:rsidRDefault="00D366B0" w:rsidP="00E026B6">
      <w:pPr>
        <w:pStyle w:val="Standard"/>
        <w:numPr>
          <w:ilvl w:val="0"/>
          <w:numId w:val="34"/>
        </w:numPr>
        <w:ind w:left="1134" w:hanging="357"/>
        <w:rPr>
          <w:rFonts w:eastAsia="Calibri" w:cs="Calibri"/>
          <w:b/>
          <w:szCs w:val="20"/>
        </w:rPr>
      </w:pPr>
      <w:r>
        <w:rPr>
          <w:rFonts w:eastAsia="Calibri" w:cs="Calibri"/>
          <w:b/>
          <w:szCs w:val="20"/>
        </w:rPr>
        <w:t>rychlo</w:t>
      </w:r>
      <w:r w:rsidR="00E026B6">
        <w:rPr>
          <w:rFonts w:eastAsia="Calibri" w:cs="Calibri"/>
          <w:b/>
          <w:szCs w:val="20"/>
        </w:rPr>
        <w:t xml:space="preserve">sti nástupu servisu: </w:t>
      </w:r>
      <w:r w:rsidR="00E026B6">
        <w:rPr>
          <w:rFonts w:eastAsia="Calibri" w:cs="Calibri"/>
          <w:b/>
          <w:szCs w:val="20"/>
        </w:rPr>
        <w:tab/>
      </w:r>
      <w:r w:rsidR="00E026B6">
        <w:rPr>
          <w:rFonts w:eastAsia="Calibri" w:cs="Calibri"/>
          <w:b/>
          <w:szCs w:val="20"/>
        </w:rPr>
        <w:tab/>
      </w:r>
      <w:r w:rsidR="00E026B6">
        <w:rPr>
          <w:rFonts w:eastAsia="Calibri" w:cs="Calibri"/>
          <w:b/>
          <w:szCs w:val="20"/>
        </w:rPr>
        <w:tab/>
      </w:r>
      <w:r w:rsidR="00E026B6">
        <w:rPr>
          <w:rFonts w:eastAsia="Calibri" w:cs="Calibri"/>
          <w:b/>
          <w:szCs w:val="20"/>
        </w:rPr>
        <w:tab/>
        <w:t>váha 10</w:t>
      </w:r>
      <w:r w:rsidRPr="00BD3A13">
        <w:rPr>
          <w:rFonts w:eastAsia="Calibri" w:cs="Calibri"/>
          <w:b/>
          <w:szCs w:val="20"/>
        </w:rPr>
        <w:t xml:space="preserve"> %.</w:t>
      </w:r>
    </w:p>
    <w:p w:rsidR="00D366B0" w:rsidRPr="00BD3A13" w:rsidRDefault="00D366B0" w:rsidP="00D366B0">
      <w:pPr>
        <w:pStyle w:val="Standard"/>
        <w:numPr>
          <w:ilvl w:val="1"/>
          <w:numId w:val="35"/>
        </w:numPr>
        <w:spacing w:before="120"/>
        <w:ind w:left="71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szCs w:val="20"/>
        </w:rPr>
        <w:t>Pro hodnocení nabídek bude použita bodovací stupnice v rozsahu 0 až 100. Každé jednotlivé nabídce je dle dílčího hodnotícího kritéria přidělena bodová hodnota, která odráží úspěšnost předmětné nabídky v rámci dílčího hodnotícího kritéria.</w:t>
      </w:r>
    </w:p>
    <w:p w:rsidR="00D366B0" w:rsidRPr="003E24D3" w:rsidRDefault="00D366B0" w:rsidP="00D366B0">
      <w:pPr>
        <w:pStyle w:val="Standard"/>
        <w:numPr>
          <w:ilvl w:val="1"/>
          <w:numId w:val="35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Pro dílčí hodnotící kritérium „</w:t>
      </w:r>
      <w:r w:rsidRPr="00EC3EA2">
        <w:rPr>
          <w:rFonts w:eastAsia="Calibri" w:cs="Calibri"/>
          <w:b/>
          <w:szCs w:val="20"/>
        </w:rPr>
        <w:t>nabídková cena</w:t>
      </w:r>
      <w:r w:rsidRPr="003E24D3">
        <w:rPr>
          <w:rFonts w:eastAsia="Calibri" w:cs="Calibri"/>
          <w:szCs w:val="20"/>
        </w:rPr>
        <w:t>“ získá nejnižší nabídková cena 100 bodů a každá další hodnocená nabídka bodovou hodnotu, která vznikne násobkem 100 a poměru hodnoty nejlepší nabídky v rámci daného kritéria (s nejnižší nabídkovou cenou) k hodnocené nabídce.</w:t>
      </w:r>
    </w:p>
    <w:p w:rsidR="00D366B0" w:rsidRPr="003E24D3" w:rsidRDefault="002F45FF" w:rsidP="00E026B6">
      <w:pPr>
        <w:pStyle w:val="Standard"/>
        <w:numPr>
          <w:ilvl w:val="1"/>
          <w:numId w:val="35"/>
        </w:numPr>
        <w:ind w:left="714" w:hanging="3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br w:type="page"/>
      </w:r>
      <w:r w:rsidR="00D366B0" w:rsidRPr="003E24D3">
        <w:rPr>
          <w:rFonts w:eastAsia="Calibri" w:cs="Calibri"/>
          <w:szCs w:val="20"/>
        </w:rPr>
        <w:lastRenderedPageBreak/>
        <w:t>Pro dílčí hodnotící kritérium „</w:t>
      </w:r>
      <w:r w:rsidR="00D366B0">
        <w:rPr>
          <w:rFonts w:eastAsia="Calibri" w:cs="Calibri"/>
          <w:b/>
          <w:szCs w:val="20"/>
        </w:rPr>
        <w:t>nabídková cena za 1 hodinu práce servisního technika</w:t>
      </w:r>
      <w:r w:rsidR="00D366B0" w:rsidRPr="003E24D3">
        <w:rPr>
          <w:rFonts w:eastAsia="Calibri" w:cs="Calibri"/>
          <w:szCs w:val="20"/>
        </w:rPr>
        <w:t xml:space="preserve">“ získá </w:t>
      </w:r>
      <w:r w:rsidR="00D366B0">
        <w:rPr>
          <w:rFonts w:eastAsia="Calibri" w:cs="Calibri"/>
          <w:szCs w:val="20"/>
        </w:rPr>
        <w:t>nejnižší nabídková cena</w:t>
      </w:r>
      <w:r w:rsidR="00D366B0" w:rsidRPr="003E24D3">
        <w:rPr>
          <w:rFonts w:eastAsia="Calibri" w:cs="Calibri"/>
          <w:szCs w:val="20"/>
        </w:rPr>
        <w:t xml:space="preserve"> 100 bodů a další hodnocená nabídka bodovou hodnotu, která vznikne násobkem 100 a poměru hodnoty </w:t>
      </w:r>
      <w:r w:rsidR="00D366B0">
        <w:rPr>
          <w:rFonts w:eastAsia="Calibri" w:cs="Calibri"/>
          <w:szCs w:val="20"/>
        </w:rPr>
        <w:t>nejlepší</w:t>
      </w:r>
      <w:r w:rsidR="00D366B0" w:rsidRPr="003E24D3">
        <w:rPr>
          <w:rFonts w:eastAsia="Calibri" w:cs="Calibri"/>
          <w:szCs w:val="20"/>
        </w:rPr>
        <w:t xml:space="preserve"> nabídky </w:t>
      </w:r>
      <w:r w:rsidR="00D366B0">
        <w:rPr>
          <w:rFonts w:eastAsia="Calibri" w:cs="Calibri"/>
          <w:szCs w:val="20"/>
        </w:rPr>
        <w:t xml:space="preserve">v rámci daného kritéria (s nejnižší nabídkovou cenou za 1 h servisu) </w:t>
      </w:r>
      <w:r w:rsidR="00D366B0" w:rsidRPr="003E24D3">
        <w:rPr>
          <w:rFonts w:eastAsia="Calibri" w:cs="Calibri"/>
          <w:szCs w:val="20"/>
        </w:rPr>
        <w:t>k </w:t>
      </w:r>
      <w:r w:rsidR="00D366B0">
        <w:rPr>
          <w:rFonts w:eastAsia="Calibri" w:cs="Calibri"/>
          <w:szCs w:val="20"/>
        </w:rPr>
        <w:t>hodnocené</w:t>
      </w:r>
      <w:r w:rsidR="00D366B0" w:rsidRPr="003E24D3">
        <w:rPr>
          <w:rFonts w:eastAsia="Calibri" w:cs="Calibri"/>
          <w:szCs w:val="20"/>
        </w:rPr>
        <w:t xml:space="preserve"> nabídce</w:t>
      </w:r>
      <w:r w:rsidR="00D366B0">
        <w:rPr>
          <w:rFonts w:eastAsia="Calibri" w:cs="Calibri"/>
          <w:szCs w:val="20"/>
        </w:rPr>
        <w:t>.</w:t>
      </w:r>
    </w:p>
    <w:p w:rsidR="00D366B0" w:rsidRPr="003E24D3" w:rsidRDefault="00D366B0" w:rsidP="00D366B0">
      <w:pPr>
        <w:pStyle w:val="Standard"/>
        <w:numPr>
          <w:ilvl w:val="1"/>
          <w:numId w:val="35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3E24D3">
        <w:rPr>
          <w:rFonts w:eastAsia="Calibri" w:cs="Calibri"/>
          <w:szCs w:val="20"/>
        </w:rPr>
        <w:t>Pro dílčí kritérium „</w:t>
      </w:r>
      <w:r>
        <w:rPr>
          <w:rFonts w:eastAsia="Calibri" w:cs="Calibri"/>
          <w:b/>
          <w:szCs w:val="20"/>
        </w:rPr>
        <w:t>rychlost nástupu servisu</w:t>
      </w:r>
      <w:r w:rsidRPr="003E24D3">
        <w:rPr>
          <w:rFonts w:eastAsia="Calibri" w:cs="Calibri"/>
          <w:szCs w:val="20"/>
        </w:rPr>
        <w:t xml:space="preserve">“ získá </w:t>
      </w:r>
      <w:r w:rsidRPr="00B774D3">
        <w:rPr>
          <w:rFonts w:eastAsia="Calibri" w:cs="Calibri"/>
          <w:szCs w:val="20"/>
        </w:rPr>
        <w:t>nabídka s</w:t>
      </w:r>
      <w:r>
        <w:rPr>
          <w:rFonts w:eastAsia="Calibri" w:cs="Calibri"/>
          <w:szCs w:val="20"/>
        </w:rPr>
        <w:t xml:space="preserve"> nejrychlejším nástupem servisu </w:t>
      </w:r>
      <w:r w:rsidRPr="003E24D3">
        <w:rPr>
          <w:rFonts w:eastAsia="Calibri" w:cs="Calibri"/>
          <w:szCs w:val="20"/>
        </w:rPr>
        <w:t xml:space="preserve">100 bodů a další hodnocená nabídka bodovou hodnotu, která vznikne násobkem 100 a poměru hodnoty </w:t>
      </w:r>
      <w:r>
        <w:rPr>
          <w:rFonts w:eastAsia="Calibri" w:cs="Calibri"/>
          <w:szCs w:val="20"/>
        </w:rPr>
        <w:t xml:space="preserve">nejlepší nabídky </w:t>
      </w:r>
      <w:r w:rsidRPr="003E24D3">
        <w:rPr>
          <w:rFonts w:eastAsia="Calibri" w:cs="Calibri"/>
          <w:szCs w:val="20"/>
        </w:rPr>
        <w:t>v rámci daného hodnotícího kritéria (nabídce s</w:t>
      </w:r>
      <w:r w:rsidR="00826AF4">
        <w:rPr>
          <w:rFonts w:eastAsia="Calibri" w:cs="Calibri"/>
          <w:szCs w:val="20"/>
        </w:rPr>
        <w:t> nejrychlejším nástupem servisu</w:t>
      </w:r>
      <w:r w:rsidRPr="003E24D3">
        <w:rPr>
          <w:rFonts w:eastAsia="Calibri" w:cs="Calibri"/>
          <w:szCs w:val="20"/>
        </w:rPr>
        <w:t>)</w:t>
      </w:r>
      <w:r w:rsidR="00826AF4">
        <w:rPr>
          <w:rFonts w:eastAsia="Calibri" w:cs="Calibri"/>
          <w:szCs w:val="20"/>
        </w:rPr>
        <w:t xml:space="preserve"> k hodnocené nabídce</w:t>
      </w:r>
      <w:r w:rsidRPr="003E24D3">
        <w:rPr>
          <w:rFonts w:eastAsia="Calibri" w:cs="Calibri"/>
          <w:szCs w:val="20"/>
        </w:rPr>
        <w:t xml:space="preserve">. </w:t>
      </w:r>
    </w:p>
    <w:p w:rsidR="00D366B0" w:rsidRPr="003E24D3" w:rsidRDefault="00D366B0" w:rsidP="00D366B0">
      <w:pPr>
        <w:pStyle w:val="Standard"/>
        <w:numPr>
          <w:ilvl w:val="1"/>
          <w:numId w:val="35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3E24D3">
        <w:rPr>
          <w:rFonts w:eastAsia="Calibri" w:cs="Calibri"/>
          <w:szCs w:val="20"/>
        </w:rPr>
        <w:t>Hodnocení podle bodovací metody bude provedeno tak, že jednotlivá bodová ohodnocení nabídek dle jednotlivých kritérií, resp. dílčích kritérií se vynásobí příslušnou vahou daného kritéria. Na základě součtu výsledných hodnot u jednotlivých nabídek se stanoví pořadí úspěšnosti jednotlivých nabídek tak, že jako nejúspěšnější je stanovena nabídka, která dosáhla nejvyšší bodové hodnoty.</w:t>
      </w:r>
    </w:p>
    <w:p w:rsidR="00752C90" w:rsidRPr="00752C90" w:rsidRDefault="00752C90" w:rsidP="002F45FF">
      <w:pPr>
        <w:pStyle w:val="Standard"/>
        <w:jc w:val="both"/>
        <w:rPr>
          <w:rFonts w:eastAsia="Calibri" w:cs="Calibri"/>
          <w:color w:val="0070C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786228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CF474E" w:rsidRPr="006427FF" w:rsidRDefault="00CF474E" w:rsidP="00826AF4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555EED">
        <w:rPr>
          <w:rFonts w:eastAsia="Arial" w:cs="Arial"/>
          <w:b/>
          <w:bCs/>
          <w:sz w:val="22"/>
          <w:szCs w:val="22"/>
        </w:rPr>
        <w:t>2016</w:t>
      </w:r>
      <w:r>
        <w:rPr>
          <w:rFonts w:eastAsia="Arial" w:cs="Arial"/>
          <w:b/>
          <w:bCs/>
          <w:sz w:val="22"/>
          <w:szCs w:val="22"/>
        </w:rPr>
        <w:t>0</w:t>
      </w:r>
      <w:r w:rsidR="00826AF4">
        <w:rPr>
          <w:rFonts w:eastAsia="Arial" w:cs="Arial"/>
          <w:b/>
          <w:bCs/>
          <w:sz w:val="22"/>
          <w:szCs w:val="22"/>
        </w:rPr>
        <w:t>11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826AF4">
        <w:rPr>
          <w:rFonts w:cs="Arial"/>
          <w:b/>
          <w:bCs/>
          <w:sz w:val="22"/>
          <w:szCs w:val="22"/>
        </w:rPr>
        <w:t>Nákup čerpadel do úpravny vody ve Vysokém nad Jizerou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6427FF" w:rsidRDefault="00CF474E" w:rsidP="00CF474E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 w:rsidR="006427FF">
        <w:rPr>
          <w:rFonts w:cs="Arial"/>
          <w:szCs w:val="20"/>
        </w:rPr>
        <w:t xml:space="preserve"> </w:t>
      </w:r>
    </w:p>
    <w:p w:rsidR="001B1534" w:rsidRDefault="006427FF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Případné dotazy může uchazeč směřovat na kontaktní osobu uvedenou v článku 1) zadavatel těchto ZÚZD.</w:t>
      </w:r>
      <w:r w:rsidR="00CF474E">
        <w:rPr>
          <w:rFonts w:cs="Arial"/>
          <w:b/>
          <w:bCs/>
          <w:sz w:val="22"/>
          <w:szCs w:val="22"/>
        </w:rPr>
        <w:t xml:space="preserve"> </w:t>
      </w:r>
    </w:p>
    <w:p w:rsidR="001B1534" w:rsidRDefault="001B1534" w:rsidP="001B1534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2F45F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DA4F79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DA4F79">
        <w:rPr>
          <w:rFonts w:eastAsia="Calibri" w:cs="Calibri"/>
          <w:b/>
          <w:bCs/>
          <w:szCs w:val="20"/>
        </w:rPr>
        <w:t>středu</w:t>
      </w:r>
      <w:r>
        <w:rPr>
          <w:rFonts w:eastAsia="Calibri" w:cs="Calibri"/>
          <w:b/>
          <w:bCs/>
          <w:szCs w:val="20"/>
        </w:rPr>
        <w:t xml:space="preserve"> </w:t>
      </w:r>
      <w:r w:rsidR="006427FF">
        <w:rPr>
          <w:rFonts w:eastAsia="Calibri" w:cs="Calibri"/>
          <w:b/>
          <w:bCs/>
          <w:szCs w:val="20"/>
        </w:rPr>
        <w:t>2</w:t>
      </w:r>
      <w:r w:rsidR="00DA4F79">
        <w:rPr>
          <w:rFonts w:eastAsia="Calibri" w:cs="Calibri"/>
          <w:b/>
          <w:bCs/>
          <w:szCs w:val="20"/>
        </w:rPr>
        <w:t>8</w:t>
      </w:r>
      <w:r>
        <w:rPr>
          <w:rFonts w:eastAsia="Calibri" w:cs="Calibri"/>
          <w:b/>
          <w:bCs/>
          <w:szCs w:val="20"/>
        </w:rPr>
        <w:t xml:space="preserve">. </w:t>
      </w:r>
      <w:r w:rsidR="00125755">
        <w:rPr>
          <w:rFonts w:eastAsia="Calibri" w:cs="Calibri"/>
          <w:b/>
          <w:bCs/>
          <w:szCs w:val="20"/>
        </w:rPr>
        <w:t>3</w:t>
      </w:r>
      <w:r>
        <w:rPr>
          <w:rFonts w:eastAsia="Calibri" w:cs="Calibri"/>
          <w:b/>
          <w:bCs/>
          <w:szCs w:val="20"/>
        </w:rPr>
        <w:t>. 201</w:t>
      </w:r>
      <w:r w:rsidR="00125755">
        <w:rPr>
          <w:rFonts w:eastAsia="Calibri" w:cs="Calibri"/>
          <w:b/>
          <w:bCs/>
          <w:szCs w:val="20"/>
        </w:rPr>
        <w:t>8</w:t>
      </w:r>
      <w:r>
        <w:rPr>
          <w:rFonts w:eastAsia="Calibri" w:cs="Calibri"/>
          <w:b/>
          <w:bCs/>
          <w:szCs w:val="20"/>
        </w:rPr>
        <w:t xml:space="preserve"> v </w:t>
      </w:r>
      <w:r w:rsidR="00125755">
        <w:rPr>
          <w:rFonts w:eastAsia="Calibri" w:cs="Calibri"/>
          <w:b/>
          <w:bCs/>
          <w:szCs w:val="20"/>
        </w:rPr>
        <w:t>1</w:t>
      </w:r>
      <w:r w:rsidR="001100AF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555EED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2F45F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030BF1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2F45FF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</w:t>
      </w:r>
      <w:r w:rsidR="008D3110">
        <w:rPr>
          <w:rFonts w:eastAsia="Calibri" w:cs="Calibri"/>
          <w:szCs w:val="20"/>
        </w:rPr>
        <w:t xml:space="preserve">o doplňující informace </w:t>
      </w:r>
      <w:r w:rsidR="00CF474E">
        <w:rPr>
          <w:rFonts w:eastAsia="Calibri" w:cs="Calibri"/>
          <w:szCs w:val="20"/>
        </w:rPr>
        <w:t xml:space="preserve">může být podána </w:t>
      </w:r>
      <w:r>
        <w:rPr>
          <w:rFonts w:eastAsia="Calibri" w:cs="Calibri"/>
          <w:szCs w:val="20"/>
        </w:rPr>
        <w:t>písemně na adresu zadavatele uvedenou v bodě 1 nebo elektr</w:t>
      </w:r>
      <w:r w:rsidR="008D3110">
        <w:rPr>
          <w:rFonts w:eastAsia="Calibri" w:cs="Calibri"/>
          <w:szCs w:val="20"/>
        </w:rPr>
        <w:t>onicky e-mailem na 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671F8D">
        <w:rPr>
          <w:noProof/>
          <w:lang w:eastAsia="cs-CZ" w:bidi="ar-SA"/>
        </w:rPr>
        <w:drawing>
          <wp:inline distT="0" distB="0" distL="0" distR="0">
            <wp:extent cx="1419225" cy="10191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5D130A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5D130A">
              <w:rPr>
                <w:szCs w:val="20"/>
              </w:rPr>
              <w:fldChar w:fldCharType="separate"/>
            </w:r>
            <w:r w:rsidR="00955AEA">
              <w:rPr>
                <w:noProof/>
                <w:szCs w:val="20"/>
              </w:rPr>
              <w:t>14. 3. 2018</w:t>
            </w:r>
            <w:r w:rsidR="005D130A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8E11EB" w:rsidRPr="008E11EB" w:rsidRDefault="008E11EB" w:rsidP="002F45FF">
      <w:pPr>
        <w:pStyle w:val="Standard"/>
        <w:spacing w:after="57"/>
        <w:jc w:val="both"/>
        <w:rPr>
          <w:rFonts w:eastAsia="Calibri" w:cs="Arial"/>
          <w:szCs w:val="20"/>
        </w:rPr>
      </w:pPr>
      <w:bookmarkStart w:id="0" w:name="_GoBack"/>
      <w:bookmarkEnd w:id="0"/>
    </w:p>
    <w:sectPr w:rsidR="008E11EB" w:rsidRPr="008E11EB" w:rsidSect="006E371D">
      <w:headerReference w:type="default" r:id="rId9"/>
      <w:footerReference w:type="default" r:id="rId10"/>
      <w:pgSz w:w="11906" w:h="16838"/>
      <w:pgMar w:top="2552" w:right="1134" w:bottom="170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B6" w:rsidRDefault="00E026B6">
      <w:r>
        <w:separator/>
      </w:r>
    </w:p>
  </w:endnote>
  <w:endnote w:type="continuationSeparator" w:id="0">
    <w:p w:rsidR="00E026B6" w:rsidRDefault="00E0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B6" w:rsidRDefault="00955AEA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E026B6" w:rsidRDefault="00E026B6">
    <w:pPr>
      <w:pStyle w:val="Standard"/>
      <w:jc w:val="center"/>
      <w:rPr>
        <w:rFonts w:cs="Arial"/>
        <w:sz w:val="12"/>
        <w:szCs w:val="12"/>
      </w:rPr>
    </w:pPr>
  </w:p>
  <w:p w:rsidR="00E026B6" w:rsidRDefault="00E026B6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E026B6" w:rsidRDefault="00E026B6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E026B6" w:rsidRDefault="00E026B6">
    <w:pPr>
      <w:pStyle w:val="Standard"/>
      <w:jc w:val="center"/>
    </w:pPr>
  </w:p>
  <w:p w:rsidR="00E026B6" w:rsidRDefault="005D130A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E026B6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955AEA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E026B6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E026B6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955AEA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B6" w:rsidRDefault="00E026B6">
      <w:r>
        <w:rPr>
          <w:color w:val="000000"/>
        </w:rPr>
        <w:separator/>
      </w:r>
    </w:p>
  </w:footnote>
  <w:footnote w:type="continuationSeparator" w:id="0">
    <w:p w:rsidR="00E026B6" w:rsidRDefault="00E0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E026B6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E026B6" w:rsidRDefault="00E026B6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1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026B6" w:rsidRDefault="00E026B6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E026B6" w:rsidRDefault="00E026B6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E026B6" w:rsidRDefault="00E026B6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E026B6" w:rsidRDefault="00E026B6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E026B6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E026B6" w:rsidRDefault="00955AEA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E026B6" w:rsidRDefault="00E026B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20B6396"/>
    <w:multiLevelType w:val="multilevel"/>
    <w:tmpl w:val="E90C0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4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5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6">
    <w:nsid w:val="2D2B12F6"/>
    <w:multiLevelType w:val="hybridMultilevel"/>
    <w:tmpl w:val="9E7EBB94"/>
    <w:lvl w:ilvl="0" w:tplc="66CE467E"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C3CDD"/>
    <w:multiLevelType w:val="hybridMultilevel"/>
    <w:tmpl w:val="2D70A0BA"/>
    <w:lvl w:ilvl="0" w:tplc="6C40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651F5"/>
    <w:multiLevelType w:val="hybridMultilevel"/>
    <w:tmpl w:val="EEA84884"/>
    <w:lvl w:ilvl="0" w:tplc="687254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1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D5502FA"/>
    <w:multiLevelType w:val="hybridMultilevel"/>
    <w:tmpl w:val="E4A644FC"/>
    <w:lvl w:ilvl="0" w:tplc="687254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84E10"/>
    <w:multiLevelType w:val="multilevel"/>
    <w:tmpl w:val="F7B4706A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5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6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5F1325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94CFF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20">
    <w:nsid w:val="6B487850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21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22">
    <w:nsid w:val="6F9D28F7"/>
    <w:multiLevelType w:val="hybridMultilevel"/>
    <w:tmpl w:val="430214B0"/>
    <w:lvl w:ilvl="0" w:tplc="2FF433A2">
      <w:numFmt w:val="bullet"/>
      <w:lvlText w:val="–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24">
    <w:nsid w:val="7C1179AB"/>
    <w:multiLevelType w:val="hybridMultilevel"/>
    <w:tmpl w:val="C4EE8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26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27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1"/>
  </w:num>
  <w:num w:numId="5">
    <w:abstractNumId w:val="16"/>
  </w:num>
  <w:num w:numId="6">
    <w:abstractNumId w:val="10"/>
  </w:num>
  <w:num w:numId="7">
    <w:abstractNumId w:val="10"/>
  </w:num>
  <w:num w:numId="8">
    <w:abstractNumId w:val="16"/>
    <w:lvlOverride w:ilvl="0">
      <w:startOverride w:val="1"/>
    </w:lvlOverride>
  </w:num>
  <w:num w:numId="9">
    <w:abstractNumId w:val="1"/>
  </w:num>
  <w:num w:numId="10">
    <w:abstractNumId w:val="4"/>
  </w:num>
  <w:num w:numId="11">
    <w:abstractNumId w:val="16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18"/>
  </w:num>
  <w:num w:numId="21">
    <w:abstractNumId w:val="15"/>
  </w:num>
  <w:num w:numId="22">
    <w:abstractNumId w:val="26"/>
  </w:num>
  <w:num w:numId="23">
    <w:abstractNumId w:val="21"/>
  </w:num>
  <w:num w:numId="24">
    <w:abstractNumId w:val="25"/>
  </w:num>
  <w:num w:numId="25">
    <w:abstractNumId w:val="7"/>
  </w:num>
  <w:num w:numId="26">
    <w:abstractNumId w:val="20"/>
  </w:num>
  <w:num w:numId="27">
    <w:abstractNumId w:val="6"/>
  </w:num>
  <w:num w:numId="28">
    <w:abstractNumId w:val="22"/>
  </w:num>
  <w:num w:numId="29">
    <w:abstractNumId w:val="24"/>
  </w:num>
  <w:num w:numId="30">
    <w:abstractNumId w:val="12"/>
  </w:num>
  <w:num w:numId="31">
    <w:abstractNumId w:val="8"/>
  </w:num>
  <w:num w:numId="32">
    <w:abstractNumId w:val="17"/>
  </w:num>
  <w:num w:numId="33">
    <w:abstractNumId w:val="19"/>
  </w:num>
  <w:num w:numId="34">
    <w:abstractNumId w:val="13"/>
  </w:num>
  <w:num w:numId="35">
    <w:abstractNumId w:val="2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23B2A"/>
    <w:rsid w:val="00030BF1"/>
    <w:rsid w:val="000646CB"/>
    <w:rsid w:val="00064709"/>
    <w:rsid w:val="000925B2"/>
    <w:rsid w:val="000B6590"/>
    <w:rsid w:val="001100AF"/>
    <w:rsid w:val="001176FE"/>
    <w:rsid w:val="00125755"/>
    <w:rsid w:val="00144D63"/>
    <w:rsid w:val="00180987"/>
    <w:rsid w:val="001B1534"/>
    <w:rsid w:val="001B1923"/>
    <w:rsid w:val="001B669C"/>
    <w:rsid w:val="001F5720"/>
    <w:rsid w:val="0020093B"/>
    <w:rsid w:val="002171CB"/>
    <w:rsid w:val="0024164B"/>
    <w:rsid w:val="00242912"/>
    <w:rsid w:val="0025318E"/>
    <w:rsid w:val="002571BB"/>
    <w:rsid w:val="00280A19"/>
    <w:rsid w:val="002A04E6"/>
    <w:rsid w:val="002D1228"/>
    <w:rsid w:val="002E4618"/>
    <w:rsid w:val="002F1009"/>
    <w:rsid w:val="002F45FF"/>
    <w:rsid w:val="0033092C"/>
    <w:rsid w:val="00374B24"/>
    <w:rsid w:val="003907DE"/>
    <w:rsid w:val="004460F6"/>
    <w:rsid w:val="0046390B"/>
    <w:rsid w:val="00492EE3"/>
    <w:rsid w:val="004A4F8C"/>
    <w:rsid w:val="004A7FC8"/>
    <w:rsid w:val="004B1D26"/>
    <w:rsid w:val="004C6F86"/>
    <w:rsid w:val="004D2149"/>
    <w:rsid w:val="004E617A"/>
    <w:rsid w:val="004F3F76"/>
    <w:rsid w:val="00501189"/>
    <w:rsid w:val="00506C0D"/>
    <w:rsid w:val="0051076D"/>
    <w:rsid w:val="00515823"/>
    <w:rsid w:val="00522FB1"/>
    <w:rsid w:val="00555EED"/>
    <w:rsid w:val="00567C25"/>
    <w:rsid w:val="00577ED9"/>
    <w:rsid w:val="00584B5F"/>
    <w:rsid w:val="005C609F"/>
    <w:rsid w:val="005D130A"/>
    <w:rsid w:val="005E5329"/>
    <w:rsid w:val="0060599C"/>
    <w:rsid w:val="006427FF"/>
    <w:rsid w:val="00646D6A"/>
    <w:rsid w:val="0065329B"/>
    <w:rsid w:val="00671F8D"/>
    <w:rsid w:val="00680E81"/>
    <w:rsid w:val="006E371D"/>
    <w:rsid w:val="006F18CA"/>
    <w:rsid w:val="006F3948"/>
    <w:rsid w:val="006F7BEA"/>
    <w:rsid w:val="007043AB"/>
    <w:rsid w:val="00714F68"/>
    <w:rsid w:val="007335D3"/>
    <w:rsid w:val="00737963"/>
    <w:rsid w:val="00742FFD"/>
    <w:rsid w:val="00752C90"/>
    <w:rsid w:val="0075576A"/>
    <w:rsid w:val="00770FE0"/>
    <w:rsid w:val="00786228"/>
    <w:rsid w:val="007A6261"/>
    <w:rsid w:val="007A6AAA"/>
    <w:rsid w:val="007B1C3F"/>
    <w:rsid w:val="007B4CD0"/>
    <w:rsid w:val="007C4DDB"/>
    <w:rsid w:val="007C58F0"/>
    <w:rsid w:val="007C5DEA"/>
    <w:rsid w:val="007F4BA5"/>
    <w:rsid w:val="00807649"/>
    <w:rsid w:val="00807AE7"/>
    <w:rsid w:val="00826AF4"/>
    <w:rsid w:val="00833C18"/>
    <w:rsid w:val="00871AE2"/>
    <w:rsid w:val="008744C4"/>
    <w:rsid w:val="008B1124"/>
    <w:rsid w:val="008C7474"/>
    <w:rsid w:val="008D3110"/>
    <w:rsid w:val="008E01D5"/>
    <w:rsid w:val="008E11EB"/>
    <w:rsid w:val="008E2D53"/>
    <w:rsid w:val="00906751"/>
    <w:rsid w:val="00926CE8"/>
    <w:rsid w:val="0092721F"/>
    <w:rsid w:val="00933895"/>
    <w:rsid w:val="00950769"/>
    <w:rsid w:val="00955AEA"/>
    <w:rsid w:val="00965EB5"/>
    <w:rsid w:val="00970E6F"/>
    <w:rsid w:val="00996C30"/>
    <w:rsid w:val="009B2F57"/>
    <w:rsid w:val="009C5DCE"/>
    <w:rsid w:val="009D14CD"/>
    <w:rsid w:val="009D5880"/>
    <w:rsid w:val="009E4AAC"/>
    <w:rsid w:val="009F586D"/>
    <w:rsid w:val="00A22CAD"/>
    <w:rsid w:val="00A517C3"/>
    <w:rsid w:val="00A701E3"/>
    <w:rsid w:val="00A85677"/>
    <w:rsid w:val="00AA2A6B"/>
    <w:rsid w:val="00AA7610"/>
    <w:rsid w:val="00AB3C8F"/>
    <w:rsid w:val="00AB5048"/>
    <w:rsid w:val="00AB5534"/>
    <w:rsid w:val="00AC035D"/>
    <w:rsid w:val="00AD50A8"/>
    <w:rsid w:val="00AF3095"/>
    <w:rsid w:val="00AF67F3"/>
    <w:rsid w:val="00B2156A"/>
    <w:rsid w:val="00B246E7"/>
    <w:rsid w:val="00B351D4"/>
    <w:rsid w:val="00B57DCC"/>
    <w:rsid w:val="00B81463"/>
    <w:rsid w:val="00B81D41"/>
    <w:rsid w:val="00B84BFF"/>
    <w:rsid w:val="00C1352C"/>
    <w:rsid w:val="00C229B9"/>
    <w:rsid w:val="00C4384B"/>
    <w:rsid w:val="00C67FE4"/>
    <w:rsid w:val="00C971CD"/>
    <w:rsid w:val="00CA548C"/>
    <w:rsid w:val="00CA5987"/>
    <w:rsid w:val="00CC6E0C"/>
    <w:rsid w:val="00CD5413"/>
    <w:rsid w:val="00CE28CF"/>
    <w:rsid w:val="00CF31E3"/>
    <w:rsid w:val="00CF474E"/>
    <w:rsid w:val="00D115E6"/>
    <w:rsid w:val="00D366B0"/>
    <w:rsid w:val="00D423F4"/>
    <w:rsid w:val="00D46B57"/>
    <w:rsid w:val="00D50356"/>
    <w:rsid w:val="00DA4F79"/>
    <w:rsid w:val="00DC7EEA"/>
    <w:rsid w:val="00DD7AF6"/>
    <w:rsid w:val="00DF2A9E"/>
    <w:rsid w:val="00E026B6"/>
    <w:rsid w:val="00E161AB"/>
    <w:rsid w:val="00E21999"/>
    <w:rsid w:val="00E319B2"/>
    <w:rsid w:val="00E51848"/>
    <w:rsid w:val="00E8070E"/>
    <w:rsid w:val="00EA4D3B"/>
    <w:rsid w:val="00EB3ECB"/>
    <w:rsid w:val="00ED5FA2"/>
    <w:rsid w:val="00EE223F"/>
    <w:rsid w:val="00EF292A"/>
    <w:rsid w:val="00F20E42"/>
    <w:rsid w:val="00F27BB4"/>
    <w:rsid w:val="00F411B0"/>
    <w:rsid w:val="00F47CD4"/>
    <w:rsid w:val="00F6056E"/>
    <w:rsid w:val="00F629D2"/>
    <w:rsid w:val="00F70C82"/>
    <w:rsid w:val="00F72251"/>
    <w:rsid w:val="00F737D7"/>
    <w:rsid w:val="00F82229"/>
    <w:rsid w:val="00FB1AFA"/>
    <w:rsid w:val="00FE19BF"/>
    <w:rsid w:val="00FF373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6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0E6F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70E6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70E6F"/>
    <w:pPr>
      <w:spacing w:after="120"/>
    </w:pPr>
  </w:style>
  <w:style w:type="paragraph" w:styleId="Seznam">
    <w:name w:val="List"/>
    <w:basedOn w:val="Textbody"/>
    <w:rsid w:val="00970E6F"/>
  </w:style>
  <w:style w:type="paragraph" w:styleId="Titulek">
    <w:name w:val="caption"/>
    <w:basedOn w:val="Standard"/>
    <w:rsid w:val="00970E6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70E6F"/>
    <w:pPr>
      <w:suppressLineNumbers/>
    </w:pPr>
  </w:style>
  <w:style w:type="paragraph" w:styleId="Zhlav">
    <w:name w:val="header"/>
    <w:basedOn w:val="Standard"/>
    <w:rsid w:val="00970E6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970E6F"/>
    <w:pPr>
      <w:suppressLineNumbers/>
    </w:pPr>
  </w:style>
  <w:style w:type="paragraph" w:styleId="Zpat">
    <w:name w:val="footer"/>
    <w:basedOn w:val="Standard"/>
    <w:rsid w:val="00970E6F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970E6F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970E6F"/>
    <w:pPr>
      <w:jc w:val="center"/>
    </w:pPr>
    <w:rPr>
      <w:b/>
      <w:bCs/>
    </w:rPr>
  </w:style>
  <w:style w:type="character" w:customStyle="1" w:styleId="Internetlink">
    <w:name w:val="Internet link"/>
    <w:rsid w:val="00970E6F"/>
    <w:rPr>
      <w:color w:val="000080"/>
      <w:u w:val="single"/>
    </w:rPr>
  </w:style>
  <w:style w:type="character" w:customStyle="1" w:styleId="NumberingSymbols">
    <w:name w:val="Numbering Symbols"/>
    <w:rsid w:val="00970E6F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970E6F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970E6F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970E6F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970E6F"/>
  </w:style>
  <w:style w:type="character" w:customStyle="1" w:styleId="WW8Num1z2">
    <w:name w:val="WW8Num1z2"/>
    <w:rsid w:val="00970E6F"/>
  </w:style>
  <w:style w:type="character" w:customStyle="1" w:styleId="WW8Num1z3">
    <w:name w:val="WW8Num1z3"/>
    <w:rsid w:val="00970E6F"/>
  </w:style>
  <w:style w:type="character" w:customStyle="1" w:styleId="WW8Num1z4">
    <w:name w:val="WW8Num1z4"/>
    <w:rsid w:val="00970E6F"/>
  </w:style>
  <w:style w:type="character" w:customStyle="1" w:styleId="WW8Num1z5">
    <w:name w:val="WW8Num1z5"/>
    <w:rsid w:val="00970E6F"/>
  </w:style>
  <w:style w:type="character" w:customStyle="1" w:styleId="WW8Num1z6">
    <w:name w:val="WW8Num1z6"/>
    <w:rsid w:val="00970E6F"/>
  </w:style>
  <w:style w:type="character" w:customStyle="1" w:styleId="WW8Num1z7">
    <w:name w:val="WW8Num1z7"/>
    <w:rsid w:val="00970E6F"/>
  </w:style>
  <w:style w:type="character" w:customStyle="1" w:styleId="WW8Num1z8">
    <w:name w:val="WW8Num1z8"/>
    <w:rsid w:val="00970E6F"/>
  </w:style>
  <w:style w:type="numbering" w:customStyle="1" w:styleId="WW8Num3">
    <w:name w:val="WW8Num3"/>
    <w:basedOn w:val="Bezseznamu"/>
    <w:rsid w:val="00970E6F"/>
    <w:pPr>
      <w:numPr>
        <w:numId w:val="1"/>
      </w:numPr>
    </w:pPr>
  </w:style>
  <w:style w:type="numbering" w:customStyle="1" w:styleId="WW8Num4">
    <w:name w:val="WW8Num4"/>
    <w:basedOn w:val="Bezseznamu"/>
    <w:rsid w:val="00970E6F"/>
    <w:pPr>
      <w:numPr>
        <w:numId w:val="2"/>
      </w:numPr>
    </w:pPr>
  </w:style>
  <w:style w:type="numbering" w:customStyle="1" w:styleId="WW8Num2">
    <w:name w:val="WW8Num2"/>
    <w:basedOn w:val="Bezseznamu"/>
    <w:rsid w:val="00970E6F"/>
    <w:pPr>
      <w:numPr>
        <w:numId w:val="3"/>
      </w:numPr>
    </w:pPr>
  </w:style>
  <w:style w:type="numbering" w:customStyle="1" w:styleId="WW8Num1">
    <w:name w:val="WW8Num1"/>
    <w:basedOn w:val="Bezseznamu"/>
    <w:rsid w:val="00970E6F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6B0"/>
    <w:pPr>
      <w:ind w:left="708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1680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7</cp:revision>
  <cp:lastPrinted>2018-03-14T16:08:00Z</cp:lastPrinted>
  <dcterms:created xsi:type="dcterms:W3CDTF">2018-03-07T09:28:00Z</dcterms:created>
  <dcterms:modified xsi:type="dcterms:W3CDTF">2018-03-14T16:09:00Z</dcterms:modified>
</cp:coreProperties>
</file>