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3F" w:rsidRDefault="00A517C3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VÝZVA K PODÁNÍ NABÍDKY</w:t>
      </w:r>
    </w:p>
    <w:p w:rsidR="007B1C3F" w:rsidRDefault="007B1C3F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7B1C3F" w:rsidRDefault="00A517C3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Zadavatel, Město </w:t>
      </w:r>
      <w:r w:rsidR="006E371D">
        <w:rPr>
          <w:rFonts w:cs="Arial"/>
          <w:szCs w:val="20"/>
        </w:rPr>
        <w:t>Vysoké</w:t>
      </w:r>
      <w:r>
        <w:rPr>
          <w:rFonts w:cs="Arial"/>
          <w:szCs w:val="20"/>
        </w:rPr>
        <w:t xml:space="preserve"> nad Jizerou, si Vás dovoluje vyzvat k podání nabídky na veřejnou zakázku malého rozsahu </w:t>
      </w:r>
      <w:r w:rsidR="00B63E6F">
        <w:rPr>
          <w:rFonts w:cs="Arial"/>
          <w:szCs w:val="20"/>
        </w:rPr>
        <w:t>IV</w:t>
      </w:r>
      <w:r>
        <w:rPr>
          <w:rFonts w:cs="Arial"/>
          <w:szCs w:val="20"/>
        </w:rPr>
        <w:t>. kategorie na stavební práce v rámci akce:</w:t>
      </w:r>
    </w:p>
    <w:p w:rsidR="007B1C3F" w:rsidRDefault="00806B63" w:rsidP="005878AD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Oprava místních komunikací </w:t>
      </w:r>
      <w:r w:rsidR="00D2570E">
        <w:rPr>
          <w:rFonts w:cs="Arial"/>
          <w:b/>
          <w:bCs/>
          <w:sz w:val="26"/>
          <w:szCs w:val="26"/>
        </w:rPr>
        <w:t>ve</w:t>
      </w:r>
      <w:r>
        <w:rPr>
          <w:rFonts w:cs="Arial"/>
          <w:b/>
          <w:bCs/>
          <w:sz w:val="26"/>
          <w:szCs w:val="26"/>
        </w:rPr>
        <w:t xml:space="preserve"> Vysoké</w:t>
      </w:r>
      <w:r w:rsidR="00D2570E">
        <w:rPr>
          <w:rFonts w:cs="Arial"/>
          <w:b/>
          <w:bCs/>
          <w:sz w:val="26"/>
          <w:szCs w:val="26"/>
        </w:rPr>
        <w:t>m</w:t>
      </w:r>
      <w:r>
        <w:rPr>
          <w:rFonts w:cs="Arial"/>
          <w:b/>
          <w:bCs/>
          <w:sz w:val="26"/>
          <w:szCs w:val="26"/>
        </w:rPr>
        <w:t xml:space="preserve"> nad Jizerou</w:t>
      </w:r>
      <w:r w:rsidR="00C719AD">
        <w:rPr>
          <w:rFonts w:cs="Arial"/>
          <w:b/>
          <w:bCs/>
          <w:sz w:val="26"/>
          <w:szCs w:val="26"/>
        </w:rPr>
        <w:t xml:space="preserve"> II</w:t>
      </w:r>
    </w:p>
    <w:p w:rsidR="007B1C3F" w:rsidRDefault="00A517C3">
      <w:pPr>
        <w:pStyle w:val="Standard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Zadávací řízení je mimo režim zákona</w:t>
      </w:r>
      <w:r w:rsidR="00883717">
        <w:rPr>
          <w:rFonts w:cs="Arial"/>
          <w:iCs/>
          <w:szCs w:val="20"/>
        </w:rPr>
        <w:t xml:space="preserve"> č. 134</w:t>
      </w:r>
      <w:r w:rsidR="006E371D">
        <w:rPr>
          <w:rFonts w:cs="Arial"/>
          <w:iCs/>
          <w:szCs w:val="20"/>
        </w:rPr>
        <w:t>/20</w:t>
      </w:r>
      <w:r w:rsidR="00883717">
        <w:rPr>
          <w:rFonts w:cs="Arial"/>
          <w:iCs/>
          <w:szCs w:val="20"/>
        </w:rPr>
        <w:t>1</w:t>
      </w:r>
      <w:r w:rsidR="006E371D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 </w:t>
      </w:r>
      <w:r w:rsidR="00883717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883717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6E371D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 zakázek malého rozsahu městem </w:t>
      </w:r>
      <w:r w:rsidR="006E371D">
        <w:rPr>
          <w:rFonts w:cs="Arial"/>
          <w:iCs/>
          <w:szCs w:val="20"/>
        </w:rPr>
        <w:t>Vysoké nad Jize</w:t>
      </w:r>
      <w:r>
        <w:rPr>
          <w:rFonts w:cs="Arial"/>
          <w:iCs/>
          <w:szCs w:val="20"/>
        </w:rPr>
        <w:t>rou.</w:t>
      </w:r>
    </w:p>
    <w:p w:rsidR="007B1C3F" w:rsidRDefault="007B1C3F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C9085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ab/>
            </w:r>
          </w:p>
        </w:tc>
      </w:tr>
    </w:tbl>
    <w:p w:rsidR="007B1C3F" w:rsidRDefault="00A517C3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Město </w:t>
      </w:r>
      <w:r w:rsidR="006E371D">
        <w:rPr>
          <w:rFonts w:eastAsia="Calibri" w:cs="Calibri"/>
          <w:szCs w:val="20"/>
        </w:rPr>
        <w:t>Vysoké</w:t>
      </w:r>
      <w:r>
        <w:rPr>
          <w:rFonts w:eastAsia="Calibri" w:cs="Calibri"/>
          <w:szCs w:val="20"/>
        </w:rPr>
        <w:t xml:space="preserve"> nad Jizerou</w:t>
      </w:r>
    </w:p>
    <w:p w:rsidR="007B1C3F" w:rsidRDefault="006E371D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</w:t>
      </w:r>
      <w:r w:rsidR="00A517C3">
        <w:rPr>
          <w:rFonts w:eastAsia="Calibri" w:cs="Calibri"/>
          <w:szCs w:val="20"/>
        </w:rPr>
        <w:t xml:space="preserve">, 512 </w:t>
      </w:r>
      <w:r>
        <w:rPr>
          <w:rFonts w:eastAsia="Calibri" w:cs="Calibri"/>
          <w:szCs w:val="20"/>
        </w:rPr>
        <w:t>11</w:t>
      </w:r>
      <w:r w:rsidR="00A517C3">
        <w:rPr>
          <w:rFonts w:eastAsia="Calibri" w:cs="Calibri"/>
          <w:szCs w:val="20"/>
        </w:rPr>
        <w:t xml:space="preserve"> </w:t>
      </w:r>
      <w:r>
        <w:rPr>
          <w:rFonts w:eastAsia="Calibri" w:cs="Calibri"/>
          <w:szCs w:val="20"/>
        </w:rPr>
        <w:t>Vysoké</w:t>
      </w:r>
      <w:r w:rsidR="00A517C3">
        <w:rPr>
          <w:rFonts w:eastAsia="Calibri" w:cs="Calibri"/>
          <w:szCs w:val="20"/>
        </w:rPr>
        <w:t xml:space="preserve"> nad Jizerou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IČO: </w:t>
      </w:r>
      <w:r w:rsidR="006E371D">
        <w:rPr>
          <w:rFonts w:eastAsia="Calibri" w:cs="Calibri"/>
          <w:szCs w:val="20"/>
        </w:rPr>
        <w:t>00</w:t>
      </w:r>
      <w:r>
        <w:rPr>
          <w:rFonts w:eastAsia="Calibri" w:cs="Calibri"/>
          <w:szCs w:val="20"/>
        </w:rPr>
        <w:t>276</w:t>
      </w:r>
      <w:r w:rsidR="006E371D">
        <w:rPr>
          <w:rFonts w:eastAsia="Calibri" w:cs="Calibri"/>
          <w:szCs w:val="20"/>
        </w:rPr>
        <w:t>294</w:t>
      </w:r>
      <w:r w:rsidR="00C719AD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</w:t>
      </w:r>
      <w:r w:rsidR="006E371D">
        <w:rPr>
          <w:rFonts w:eastAsia="Calibri" w:cs="Calibri"/>
          <w:szCs w:val="20"/>
        </w:rPr>
        <w:t>294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</w:t>
      </w:r>
      <w:r w:rsidR="006E371D">
        <w:rPr>
          <w:rFonts w:eastAsia="Calibri" w:cs="Calibri"/>
          <w:szCs w:val="20"/>
        </w:rPr>
        <w:t>93</w:t>
      </w:r>
      <w:r>
        <w:rPr>
          <w:rFonts w:eastAsia="Calibri" w:cs="Calibri"/>
          <w:szCs w:val="20"/>
        </w:rPr>
        <w:t xml:space="preserve"> </w:t>
      </w:r>
      <w:r w:rsidR="006E371D">
        <w:rPr>
          <w:rFonts w:eastAsia="Calibri" w:cs="Calibri"/>
          <w:szCs w:val="20"/>
        </w:rPr>
        <w:t>903</w:t>
      </w:r>
    </w:p>
    <w:p w:rsidR="007B1C3F" w:rsidRDefault="00A517C3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Identifikátor datové schránky: </w:t>
      </w:r>
      <w:r w:rsidR="009E4AAC">
        <w:rPr>
          <w:rFonts w:eastAsia="Calibri" w:cs="Calibri"/>
          <w:szCs w:val="20"/>
        </w:rPr>
        <w:t>tcebaf5</w:t>
      </w:r>
    </w:p>
    <w:p w:rsidR="007B1C3F" w:rsidRDefault="007B1C3F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7B1C3F" w:rsidRDefault="009E4AAC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E4AAC" w:rsidRDefault="009E4AAC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Jaroslav Nechanický</w:t>
      </w:r>
      <w:r w:rsidR="00A517C3"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tel.: 481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</w:t>
      </w:r>
      <w:r w:rsidR="00A517C3"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5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93 </w:t>
      </w:r>
      <w:r w:rsidR="0070365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="00A517C3"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, mobil.: 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605 976 887</w:t>
      </w:r>
    </w:p>
    <w:p w:rsidR="007B1C3F" w:rsidRDefault="009E4AAC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="00A517C3"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email: </w:t>
      </w:r>
      <w:hyperlink r:id="rId8" w:history="1">
        <w:r w:rsidR="00325F13" w:rsidRPr="007D6F9C">
          <w:rPr>
            <w:rStyle w:val="Hypertextovodkaz"/>
            <w:rFonts w:eastAsia="Calibri" w:cs="Calibri"/>
            <w:iCs/>
            <w:szCs w:val="20"/>
          </w:rPr>
          <w:t>mistostarosta@vysokenadjizerou.cz</w:t>
        </w:r>
      </w:hyperlink>
    </w:p>
    <w:p w:rsidR="00325F13" w:rsidRDefault="00325F13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případně 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Tereza Fenclová, tel.: 481 </w:t>
      </w:r>
      <w:r w:rsidR="00883717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312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</w:t>
      </w:r>
      <w:r w:rsidR="00883717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170</w:t>
      </w:r>
      <w:r w:rsidRPr="000C6262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mobil.: 606 821 788</w:t>
      </w:r>
    </w:p>
    <w:p w:rsidR="00325F13" w:rsidRDefault="00325F13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hyperlink r:id="rId9" w:history="1">
        <w:r w:rsidRPr="007D6F9C">
          <w:rPr>
            <w:rStyle w:val="Hypertextovodkaz"/>
            <w:rFonts w:eastAsia="Calibri" w:cs="Calibri"/>
            <w:iCs/>
            <w:szCs w:val="20"/>
          </w:rPr>
          <w:t>uctarna2@vysokenadjizerou.cz</w:t>
        </w:r>
      </w:hyperlink>
    </w:p>
    <w:p w:rsidR="007B1C3F" w:rsidRDefault="007B1C3F" w:rsidP="00063B5A">
      <w:pPr>
        <w:pStyle w:val="Standard"/>
        <w:ind w:left="352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DRUH A PŘEDMĚT VEŘEJNÉ ZAKÁZKY</w:t>
            </w:r>
          </w:p>
        </w:tc>
      </w:tr>
    </w:tbl>
    <w:p w:rsidR="007B1C3F" w:rsidRDefault="00A517C3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B63E6F">
        <w:rPr>
          <w:rFonts w:eastAsia="Calibri" w:cs="Arial"/>
          <w:szCs w:val="20"/>
        </w:rPr>
        <w:t>IV</w:t>
      </w:r>
      <w:r w:rsidR="0077565C">
        <w:rPr>
          <w:rFonts w:eastAsia="Calibri" w:cs="Arial"/>
          <w:szCs w:val="20"/>
        </w:rPr>
        <w:t xml:space="preserve">. kategorie na </w:t>
      </w:r>
      <w:r w:rsidR="00F424C3">
        <w:rPr>
          <w:rFonts w:eastAsia="Calibri" w:cs="Arial"/>
          <w:szCs w:val="20"/>
        </w:rPr>
        <w:t>stavební práce</w:t>
      </w:r>
      <w:r>
        <w:rPr>
          <w:rFonts w:eastAsia="Calibri" w:cs="Arial"/>
          <w:szCs w:val="20"/>
        </w:rPr>
        <w:t>.</w:t>
      </w:r>
    </w:p>
    <w:p w:rsidR="007B1C3F" w:rsidRDefault="0077565C" w:rsidP="00075985">
      <w:pPr>
        <w:pStyle w:val="Standard"/>
        <w:spacing w:before="60" w:after="60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="00806B63">
        <w:rPr>
          <w:rFonts w:cs="Arial"/>
          <w:b/>
          <w:bCs/>
          <w:szCs w:val="20"/>
        </w:rPr>
        <w:t>Oprava místních komunikací</w:t>
      </w:r>
      <w:r w:rsidR="00883717">
        <w:rPr>
          <w:rFonts w:cs="Arial"/>
          <w:b/>
          <w:bCs/>
          <w:szCs w:val="20"/>
        </w:rPr>
        <w:t xml:space="preserve"> ve </w:t>
      </w:r>
      <w:r w:rsidR="00806B63">
        <w:rPr>
          <w:rFonts w:cs="Arial"/>
          <w:b/>
          <w:bCs/>
          <w:szCs w:val="20"/>
        </w:rPr>
        <w:t>Vysoké</w:t>
      </w:r>
      <w:r w:rsidR="00883717">
        <w:rPr>
          <w:rFonts w:cs="Arial"/>
          <w:b/>
          <w:bCs/>
          <w:szCs w:val="20"/>
        </w:rPr>
        <w:t>m</w:t>
      </w:r>
      <w:r w:rsidR="00806B63">
        <w:rPr>
          <w:rFonts w:cs="Arial"/>
          <w:b/>
          <w:bCs/>
          <w:szCs w:val="20"/>
        </w:rPr>
        <w:t xml:space="preserve"> nad Jizerou</w:t>
      </w:r>
      <w:r w:rsidR="00C719AD">
        <w:rPr>
          <w:rFonts w:cs="Arial"/>
          <w:b/>
          <w:bCs/>
          <w:szCs w:val="20"/>
        </w:rPr>
        <w:t xml:space="preserve"> II</w:t>
      </w:r>
      <w:r w:rsidR="00C24F01">
        <w:rPr>
          <w:rFonts w:cs="Arial"/>
          <w:b/>
          <w:bCs/>
          <w:szCs w:val="20"/>
        </w:rPr>
        <w:t xml:space="preserve"> </w:t>
      </w:r>
    </w:p>
    <w:p w:rsidR="00F062EF" w:rsidRDefault="00A517C3" w:rsidP="00511DE4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>Předmět zakázky:</w:t>
      </w:r>
      <w:r w:rsidR="00B01C11">
        <w:rPr>
          <w:rFonts w:eastAsia="Calibri" w:cs="Arial"/>
          <w:b/>
          <w:bCs/>
          <w:szCs w:val="20"/>
        </w:rPr>
        <w:t xml:space="preserve"> </w:t>
      </w:r>
      <w:r w:rsidR="00F062EF">
        <w:rPr>
          <w:rFonts w:eastAsia="Calibri" w:cs="Arial"/>
          <w:bCs/>
          <w:szCs w:val="20"/>
        </w:rPr>
        <w:t>Oprava</w:t>
      </w:r>
      <w:r w:rsidR="00B01C11" w:rsidRPr="00B01C11">
        <w:rPr>
          <w:rFonts w:eastAsia="Calibri" w:cs="Arial"/>
          <w:bCs/>
          <w:szCs w:val="20"/>
        </w:rPr>
        <w:t xml:space="preserve"> </w:t>
      </w:r>
      <w:r w:rsidR="00806B63">
        <w:rPr>
          <w:rFonts w:eastAsia="Calibri" w:cs="Arial"/>
          <w:bCs/>
          <w:szCs w:val="20"/>
        </w:rPr>
        <w:t>místní</w:t>
      </w:r>
      <w:r w:rsidR="00883717">
        <w:rPr>
          <w:rFonts w:eastAsia="Calibri" w:cs="Arial"/>
          <w:bCs/>
          <w:szCs w:val="20"/>
        </w:rPr>
        <w:t>ch</w:t>
      </w:r>
      <w:r w:rsidR="009B15F7">
        <w:rPr>
          <w:rFonts w:eastAsia="Calibri" w:cs="Arial"/>
          <w:bCs/>
          <w:szCs w:val="20"/>
        </w:rPr>
        <w:t xml:space="preserve"> komunikac</w:t>
      </w:r>
      <w:r w:rsidR="00883717">
        <w:rPr>
          <w:rFonts w:eastAsia="Calibri" w:cs="Arial"/>
          <w:bCs/>
          <w:szCs w:val="20"/>
        </w:rPr>
        <w:t>í</w:t>
      </w:r>
      <w:r w:rsidR="009B15F7">
        <w:rPr>
          <w:rFonts w:eastAsia="Calibri" w:cs="Arial"/>
          <w:bCs/>
          <w:szCs w:val="20"/>
        </w:rPr>
        <w:t xml:space="preserve"> ve Vysokém nad Jizerou</w:t>
      </w:r>
      <w:r w:rsidR="00806B63">
        <w:rPr>
          <w:rFonts w:eastAsia="Calibri" w:cs="Arial"/>
          <w:bCs/>
          <w:szCs w:val="20"/>
        </w:rPr>
        <w:t xml:space="preserve"> </w:t>
      </w:r>
      <w:r w:rsidR="00F062EF">
        <w:rPr>
          <w:rFonts w:eastAsia="Calibri" w:cs="Arial"/>
          <w:bCs/>
          <w:szCs w:val="20"/>
        </w:rPr>
        <w:t xml:space="preserve">bude probíhat na několika úsecích </w:t>
      </w:r>
      <w:r w:rsidR="00F062EF" w:rsidRPr="001102B1">
        <w:rPr>
          <w:rFonts w:eastAsia="Calibri" w:cs="Arial"/>
          <w:b/>
          <w:bCs/>
          <w:szCs w:val="20"/>
        </w:rPr>
        <w:t xml:space="preserve">v celkové délce </w:t>
      </w:r>
      <w:r w:rsidR="007678E6" w:rsidRPr="001102B1">
        <w:rPr>
          <w:rFonts w:eastAsia="Calibri" w:cs="Arial"/>
          <w:b/>
          <w:bCs/>
          <w:szCs w:val="20"/>
        </w:rPr>
        <w:t xml:space="preserve">1 </w:t>
      </w:r>
      <w:r w:rsidR="00161E6A">
        <w:rPr>
          <w:rFonts w:eastAsia="Calibri" w:cs="Arial"/>
          <w:b/>
          <w:bCs/>
          <w:szCs w:val="20"/>
        </w:rPr>
        <w:t>746</w:t>
      </w:r>
      <w:r w:rsidR="00F062EF" w:rsidRPr="001102B1">
        <w:rPr>
          <w:rFonts w:eastAsia="Calibri" w:cs="Arial"/>
          <w:b/>
          <w:bCs/>
          <w:szCs w:val="20"/>
        </w:rPr>
        <w:t xml:space="preserve"> m </w:t>
      </w:r>
      <w:r w:rsidR="00F062EF" w:rsidRPr="001102B1">
        <w:rPr>
          <w:rFonts w:eastAsia="Calibri" w:cs="Arial"/>
          <w:bCs/>
          <w:szCs w:val="20"/>
        </w:rPr>
        <w:t xml:space="preserve">a </w:t>
      </w:r>
      <w:r w:rsidR="0054472A" w:rsidRPr="001102B1">
        <w:rPr>
          <w:rFonts w:eastAsia="Calibri" w:cs="Arial"/>
          <w:bCs/>
          <w:szCs w:val="20"/>
        </w:rPr>
        <w:t>proměnlivé</w:t>
      </w:r>
      <w:r w:rsidR="0054472A" w:rsidRPr="001102B1">
        <w:rPr>
          <w:rFonts w:eastAsia="Calibri" w:cs="Arial"/>
          <w:b/>
          <w:bCs/>
          <w:szCs w:val="20"/>
        </w:rPr>
        <w:t xml:space="preserve"> šířce </w:t>
      </w:r>
      <w:r w:rsidR="007678E6" w:rsidRPr="001102B1">
        <w:rPr>
          <w:rFonts w:eastAsia="Calibri" w:cs="Arial"/>
          <w:b/>
          <w:bCs/>
          <w:szCs w:val="20"/>
        </w:rPr>
        <w:t>2,3</w:t>
      </w:r>
      <w:r w:rsidR="0054472A" w:rsidRPr="001102B1">
        <w:rPr>
          <w:rFonts w:eastAsia="Calibri" w:cs="Arial"/>
          <w:b/>
          <w:bCs/>
          <w:szCs w:val="20"/>
        </w:rPr>
        <w:t xml:space="preserve"> </w:t>
      </w:r>
      <w:r w:rsidR="0054472A" w:rsidRPr="001102B1">
        <w:rPr>
          <w:rFonts w:eastAsia="Calibri" w:cs="Arial"/>
          <w:bCs/>
          <w:szCs w:val="20"/>
        </w:rPr>
        <w:t>až</w:t>
      </w:r>
      <w:r w:rsidR="0054472A" w:rsidRPr="001102B1">
        <w:rPr>
          <w:rFonts w:eastAsia="Calibri" w:cs="Arial"/>
          <w:b/>
          <w:bCs/>
          <w:szCs w:val="20"/>
        </w:rPr>
        <w:t xml:space="preserve"> </w:t>
      </w:r>
      <w:r w:rsidR="007678E6" w:rsidRPr="001102B1">
        <w:rPr>
          <w:rFonts w:eastAsia="Calibri" w:cs="Arial"/>
          <w:b/>
          <w:bCs/>
          <w:szCs w:val="20"/>
        </w:rPr>
        <w:t>3,</w:t>
      </w:r>
      <w:r w:rsidR="00F1714C">
        <w:rPr>
          <w:rFonts w:eastAsia="Calibri" w:cs="Arial"/>
          <w:b/>
          <w:bCs/>
          <w:szCs w:val="20"/>
        </w:rPr>
        <w:t>8</w:t>
      </w:r>
      <w:r w:rsidR="0054472A" w:rsidRPr="001102B1">
        <w:rPr>
          <w:rFonts w:eastAsia="Calibri" w:cs="Arial"/>
          <w:b/>
          <w:bCs/>
          <w:szCs w:val="20"/>
        </w:rPr>
        <w:t xml:space="preserve"> m</w:t>
      </w:r>
      <w:r w:rsidR="0054472A" w:rsidRPr="001102B1">
        <w:rPr>
          <w:rFonts w:eastAsia="Calibri" w:cs="Arial"/>
          <w:bCs/>
          <w:szCs w:val="20"/>
        </w:rPr>
        <w:t>, tedy na</w:t>
      </w:r>
      <w:r w:rsidR="0054472A" w:rsidRPr="001102B1">
        <w:rPr>
          <w:rFonts w:eastAsia="Calibri" w:cs="Arial"/>
          <w:b/>
          <w:bCs/>
          <w:szCs w:val="20"/>
        </w:rPr>
        <w:t xml:space="preserve"> cca </w:t>
      </w:r>
      <w:r w:rsidR="00161E6A">
        <w:rPr>
          <w:rFonts w:eastAsia="Calibri" w:cs="Arial"/>
          <w:b/>
          <w:bCs/>
          <w:szCs w:val="20"/>
        </w:rPr>
        <w:t>6</w:t>
      </w:r>
      <w:r w:rsidR="007678E6" w:rsidRPr="001102B1">
        <w:rPr>
          <w:rFonts w:eastAsia="Calibri" w:cs="Arial"/>
          <w:b/>
          <w:bCs/>
          <w:szCs w:val="20"/>
        </w:rPr>
        <w:t xml:space="preserve"> </w:t>
      </w:r>
      <w:r w:rsidR="00161E6A">
        <w:rPr>
          <w:rFonts w:eastAsia="Calibri" w:cs="Arial"/>
          <w:b/>
          <w:bCs/>
          <w:szCs w:val="20"/>
        </w:rPr>
        <w:t>6</w:t>
      </w:r>
      <w:r w:rsidR="00F1714C">
        <w:rPr>
          <w:rFonts w:eastAsia="Calibri" w:cs="Arial"/>
          <w:b/>
          <w:bCs/>
          <w:szCs w:val="20"/>
        </w:rPr>
        <w:t>7</w:t>
      </w:r>
      <w:r w:rsidR="00161E6A">
        <w:rPr>
          <w:rFonts w:eastAsia="Calibri" w:cs="Arial"/>
          <w:b/>
          <w:bCs/>
          <w:szCs w:val="20"/>
        </w:rPr>
        <w:t>1</w:t>
      </w:r>
      <w:r w:rsidR="00F062EF" w:rsidRPr="001102B1">
        <w:rPr>
          <w:rFonts w:eastAsia="Calibri" w:cs="Arial"/>
          <w:b/>
          <w:bCs/>
          <w:szCs w:val="20"/>
        </w:rPr>
        <w:t xml:space="preserve"> m</w:t>
      </w:r>
      <w:r w:rsidR="00F062EF" w:rsidRPr="001102B1">
        <w:rPr>
          <w:rFonts w:eastAsia="Calibri" w:cs="Arial"/>
          <w:b/>
          <w:bCs/>
          <w:szCs w:val="20"/>
          <w:vertAlign w:val="superscript"/>
        </w:rPr>
        <w:t>2</w:t>
      </w:r>
      <w:r w:rsidR="00F062EF">
        <w:rPr>
          <w:rFonts w:eastAsia="Calibri" w:cs="Arial"/>
          <w:bCs/>
          <w:szCs w:val="20"/>
        </w:rPr>
        <w:t xml:space="preserve">. Konkrétně se jedná o tyto úseky:   </w:t>
      </w:r>
    </w:p>
    <w:p w:rsidR="00B00F88" w:rsidRDefault="00B00F88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„A0“ – od náměstí k</w:t>
      </w:r>
      <w:r w:rsidR="002810AA">
        <w:rPr>
          <w:rFonts w:eastAsia="Calibri" w:cs="Arial"/>
          <w:bCs/>
          <w:szCs w:val="20"/>
        </w:rPr>
        <w:t> </w:t>
      </w:r>
      <w:r>
        <w:rPr>
          <w:rFonts w:eastAsia="Calibri" w:cs="Arial"/>
          <w:bCs/>
          <w:szCs w:val="20"/>
        </w:rPr>
        <w:t>VÚRV</w:t>
      </w:r>
      <w:r w:rsidR="002810AA">
        <w:rPr>
          <w:rFonts w:eastAsia="Calibri" w:cs="Arial"/>
          <w:bCs/>
          <w:szCs w:val="20"/>
        </w:rPr>
        <w:t xml:space="preserve"> (včetně přilehlých prostor)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1</w:t>
      </w:r>
      <w:r w:rsidR="003C29E5">
        <w:rPr>
          <w:rFonts w:eastAsia="Calibri" w:cs="Arial"/>
          <w:bCs/>
          <w:szCs w:val="20"/>
        </w:rPr>
        <w:t>15</w:t>
      </w:r>
      <w:r>
        <w:rPr>
          <w:rFonts w:eastAsia="Calibri" w:cs="Arial"/>
          <w:bCs/>
          <w:szCs w:val="20"/>
        </w:rPr>
        <w:t xml:space="preserve"> m</w:t>
      </w:r>
      <w:r>
        <w:rPr>
          <w:rFonts w:eastAsia="Calibri" w:cs="Arial"/>
          <w:bCs/>
          <w:szCs w:val="20"/>
        </w:rPr>
        <w:tab/>
      </w:r>
      <w:r w:rsidR="002810AA">
        <w:rPr>
          <w:rFonts w:eastAsia="Calibri" w:cs="Arial"/>
          <w:bCs/>
          <w:szCs w:val="20"/>
        </w:rPr>
        <w:t>š: 3,5 – 3,8 m</w:t>
      </w:r>
      <w:r w:rsidR="002810AA">
        <w:rPr>
          <w:rFonts w:eastAsia="Calibri" w:cs="Arial"/>
          <w:bCs/>
          <w:szCs w:val="20"/>
        </w:rPr>
        <w:tab/>
      </w:r>
      <w:r w:rsidR="00161E6A">
        <w:rPr>
          <w:rFonts w:eastAsia="Calibri" w:cs="Arial"/>
          <w:bCs/>
          <w:szCs w:val="20"/>
        </w:rPr>
        <w:t>1 066</w:t>
      </w:r>
      <w:r w:rsidR="002810AA">
        <w:rPr>
          <w:rFonts w:eastAsia="Calibri" w:cs="Arial"/>
          <w:bCs/>
          <w:szCs w:val="20"/>
        </w:rPr>
        <w:t xml:space="preserve"> m</w:t>
      </w:r>
      <w:r w:rsidR="002810AA" w:rsidRPr="003C29E5">
        <w:rPr>
          <w:rFonts w:eastAsia="Calibri" w:cs="Arial"/>
          <w:bCs/>
          <w:szCs w:val="20"/>
          <w:vertAlign w:val="superscript"/>
        </w:rPr>
        <w:t>2</w:t>
      </w:r>
    </w:p>
    <w:p w:rsidR="00F062EF" w:rsidRDefault="00F062EF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„A“ – od </w:t>
      </w:r>
      <w:r w:rsidR="007678E6">
        <w:rPr>
          <w:rFonts w:eastAsia="Calibri" w:cs="Arial"/>
          <w:bCs/>
          <w:szCs w:val="20"/>
        </w:rPr>
        <w:t>VÚVR přes hlavní k č. p. 408</w:t>
      </w:r>
      <w:r w:rsidR="00D36593">
        <w:rPr>
          <w:rFonts w:eastAsia="Calibri" w:cs="Arial"/>
          <w:bCs/>
          <w:szCs w:val="20"/>
        </w:rPr>
        <w:t xml:space="preserve"> (Jindrovi)</w:t>
      </w:r>
      <w:r w:rsidR="007678E6">
        <w:rPr>
          <w:rFonts w:eastAsia="Calibri" w:cs="Arial"/>
          <w:bCs/>
          <w:szCs w:val="20"/>
        </w:rPr>
        <w:tab/>
      </w:r>
      <w:r w:rsidR="00D36593">
        <w:rPr>
          <w:rFonts w:eastAsia="Calibri" w:cs="Arial"/>
          <w:bCs/>
          <w:szCs w:val="20"/>
        </w:rPr>
        <w:tab/>
      </w:r>
      <w:r w:rsidR="00D36593"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 xml:space="preserve">d: </w:t>
      </w:r>
      <w:r w:rsidR="00161E6A">
        <w:rPr>
          <w:rFonts w:eastAsia="Calibri" w:cs="Arial"/>
          <w:bCs/>
          <w:szCs w:val="20"/>
        </w:rPr>
        <w:t>309</w:t>
      </w:r>
      <w:r>
        <w:rPr>
          <w:rFonts w:eastAsia="Calibri" w:cs="Arial"/>
          <w:bCs/>
          <w:szCs w:val="20"/>
        </w:rPr>
        <w:t xml:space="preserve"> m </w:t>
      </w:r>
      <w:r w:rsidR="007B38A6"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 xml:space="preserve">š: 3 – 3,7 m </w:t>
      </w:r>
      <w:r w:rsidR="00554006">
        <w:rPr>
          <w:rFonts w:eastAsia="Calibri" w:cs="Arial"/>
          <w:bCs/>
          <w:szCs w:val="20"/>
        </w:rPr>
        <w:tab/>
      </w:r>
      <w:r w:rsidR="00161E6A">
        <w:rPr>
          <w:rFonts w:eastAsia="Calibri" w:cs="Arial"/>
          <w:bCs/>
          <w:szCs w:val="20"/>
        </w:rPr>
        <w:t>1 052</w:t>
      </w:r>
      <w:r>
        <w:rPr>
          <w:rFonts w:eastAsia="Calibri" w:cs="Arial"/>
          <w:bCs/>
          <w:szCs w:val="20"/>
        </w:rPr>
        <w:t xml:space="preserve">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F062EF" w:rsidRDefault="00F062EF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„B“ – od </w:t>
      </w:r>
      <w:r w:rsidR="007678E6">
        <w:rPr>
          <w:rFonts w:eastAsia="Calibri" w:cs="Arial"/>
          <w:bCs/>
          <w:szCs w:val="20"/>
        </w:rPr>
        <w:t xml:space="preserve">hlavní kolem RD č. p. 93 </w:t>
      </w:r>
      <w:r w:rsidR="00D36593">
        <w:rPr>
          <w:rFonts w:eastAsia="Calibri" w:cs="Arial"/>
          <w:bCs/>
          <w:szCs w:val="20"/>
        </w:rPr>
        <w:t>(</w:t>
      </w:r>
      <w:proofErr w:type="spellStart"/>
      <w:r w:rsidR="00D36593">
        <w:rPr>
          <w:rFonts w:eastAsia="Calibri" w:cs="Arial"/>
          <w:bCs/>
          <w:szCs w:val="20"/>
        </w:rPr>
        <w:t>Duštírovi</w:t>
      </w:r>
      <w:proofErr w:type="spellEnd"/>
      <w:r w:rsidR="00D36593">
        <w:rPr>
          <w:rFonts w:eastAsia="Calibri" w:cs="Arial"/>
          <w:bCs/>
          <w:szCs w:val="20"/>
        </w:rPr>
        <w:t xml:space="preserve">) </w:t>
      </w:r>
      <w:r w:rsidR="007678E6">
        <w:rPr>
          <w:rFonts w:eastAsia="Calibri" w:cs="Arial"/>
          <w:bCs/>
          <w:szCs w:val="20"/>
        </w:rPr>
        <w:t>– Tříč</w:t>
      </w:r>
      <w:r w:rsidR="00D36593">
        <w:rPr>
          <w:rFonts w:eastAsia="Calibri" w:cs="Arial"/>
          <w:bCs/>
          <w:szCs w:val="20"/>
        </w:rPr>
        <w:tab/>
      </w:r>
      <w:r w:rsidR="00D36593"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 xml:space="preserve">d: 100 </w:t>
      </w:r>
      <w:r>
        <w:rPr>
          <w:rFonts w:eastAsia="Calibri" w:cs="Arial"/>
          <w:bCs/>
          <w:szCs w:val="20"/>
        </w:rPr>
        <w:t xml:space="preserve">m </w:t>
      </w:r>
      <w:r w:rsidR="00554006">
        <w:rPr>
          <w:rFonts w:eastAsia="Calibri" w:cs="Arial"/>
          <w:bCs/>
          <w:szCs w:val="20"/>
        </w:rPr>
        <w:tab/>
        <w:t xml:space="preserve">š: 3 </w:t>
      </w:r>
      <w:r>
        <w:rPr>
          <w:rFonts w:eastAsia="Calibri" w:cs="Arial"/>
          <w:bCs/>
          <w:szCs w:val="20"/>
        </w:rPr>
        <w:t>m</w:t>
      </w:r>
      <w:r w:rsidR="00554006"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ab/>
        <w:t>343</w:t>
      </w:r>
      <w:r>
        <w:rPr>
          <w:rFonts w:eastAsia="Calibri" w:cs="Arial"/>
          <w:bCs/>
          <w:szCs w:val="20"/>
        </w:rPr>
        <w:t xml:space="preserve">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F062EF" w:rsidRDefault="00F062EF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„C“ – od č. p. </w:t>
      </w:r>
      <w:r w:rsidR="00D36593">
        <w:rPr>
          <w:rFonts w:eastAsia="Calibri" w:cs="Arial"/>
          <w:bCs/>
          <w:szCs w:val="20"/>
        </w:rPr>
        <w:t>89 (Paterovi) k č. p. 26 (</w:t>
      </w:r>
      <w:proofErr w:type="spellStart"/>
      <w:r w:rsidR="00D36593">
        <w:rPr>
          <w:rFonts w:eastAsia="Calibri" w:cs="Arial"/>
          <w:bCs/>
          <w:szCs w:val="20"/>
        </w:rPr>
        <w:t>Bartoničkovi</w:t>
      </w:r>
      <w:proofErr w:type="spellEnd"/>
      <w:r w:rsidR="00D36593">
        <w:rPr>
          <w:rFonts w:eastAsia="Calibri" w:cs="Arial"/>
          <w:bCs/>
          <w:szCs w:val="20"/>
        </w:rPr>
        <w:t xml:space="preserve">) - Tříč </w:t>
      </w:r>
      <w:r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>d: 180 m</w:t>
      </w:r>
      <w:r w:rsidR="00554006">
        <w:rPr>
          <w:rFonts w:eastAsia="Calibri" w:cs="Arial"/>
          <w:bCs/>
          <w:szCs w:val="20"/>
        </w:rPr>
        <w:tab/>
        <w:t>š: 2,3 – 2,6 m</w:t>
      </w:r>
      <w:r w:rsidR="00554006">
        <w:rPr>
          <w:rFonts w:eastAsia="Calibri" w:cs="Arial"/>
          <w:bCs/>
          <w:szCs w:val="20"/>
        </w:rPr>
        <w:tab/>
        <w:t>4</w:t>
      </w:r>
      <w:r w:rsidR="00161E6A">
        <w:rPr>
          <w:rFonts w:eastAsia="Calibri" w:cs="Arial"/>
          <w:bCs/>
          <w:szCs w:val="20"/>
        </w:rPr>
        <w:t>1</w:t>
      </w:r>
      <w:r w:rsidR="00554006">
        <w:rPr>
          <w:rFonts w:eastAsia="Calibri" w:cs="Arial"/>
          <w:bCs/>
          <w:szCs w:val="20"/>
        </w:rPr>
        <w:t>4</w:t>
      </w:r>
      <w:r>
        <w:rPr>
          <w:rFonts w:eastAsia="Calibri" w:cs="Arial"/>
          <w:bCs/>
          <w:szCs w:val="20"/>
        </w:rPr>
        <w:t xml:space="preserve">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, </w:t>
      </w:r>
    </w:p>
    <w:p w:rsidR="00491C72" w:rsidRDefault="00491C72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„D“ – </w:t>
      </w:r>
      <w:r w:rsidR="00D36593">
        <w:rPr>
          <w:rFonts w:eastAsia="Calibri" w:cs="Arial"/>
          <w:bCs/>
          <w:szCs w:val="20"/>
        </w:rPr>
        <w:t>od hlavní ke koupališti po RD č. p. 6 (Kašťák) - Sklenařice</w:t>
      </w:r>
      <w:r>
        <w:rPr>
          <w:rFonts w:eastAsia="Calibri" w:cs="Arial"/>
          <w:bCs/>
          <w:szCs w:val="20"/>
        </w:rPr>
        <w:tab/>
      </w:r>
      <w:r w:rsidR="00F1714C">
        <w:rPr>
          <w:rFonts w:eastAsia="Calibri" w:cs="Arial"/>
          <w:bCs/>
          <w:szCs w:val="20"/>
        </w:rPr>
        <w:t xml:space="preserve">d: 431 m </w:t>
      </w:r>
      <w:r w:rsidR="00F1714C">
        <w:rPr>
          <w:rFonts w:eastAsia="Calibri" w:cs="Arial"/>
          <w:bCs/>
          <w:szCs w:val="20"/>
        </w:rPr>
        <w:tab/>
        <w:t>š: 3 m</w:t>
      </w:r>
      <w:r w:rsidR="00F1714C">
        <w:rPr>
          <w:rFonts w:eastAsia="Calibri" w:cs="Arial"/>
          <w:bCs/>
          <w:szCs w:val="20"/>
        </w:rPr>
        <w:tab/>
      </w:r>
      <w:r w:rsidR="00F1714C">
        <w:rPr>
          <w:rFonts w:eastAsia="Calibri" w:cs="Arial"/>
          <w:bCs/>
          <w:szCs w:val="20"/>
        </w:rPr>
        <w:tab/>
        <w:t>1 404</w:t>
      </w:r>
      <w:bookmarkStart w:id="0" w:name="_GoBack"/>
      <w:bookmarkEnd w:id="0"/>
      <w:r>
        <w:rPr>
          <w:rFonts w:eastAsia="Calibri" w:cs="Arial"/>
          <w:bCs/>
          <w:szCs w:val="20"/>
        </w:rPr>
        <w:t xml:space="preserve"> m</w:t>
      </w:r>
      <w:r w:rsidRPr="0036656C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</w:t>
      </w:r>
    </w:p>
    <w:p w:rsidR="00266BF2" w:rsidRDefault="00266BF2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„D1“ – pod č. p. 196 (Jarošovi) – Sklenařice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37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š: 3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111 m2</w:t>
      </w:r>
    </w:p>
    <w:p w:rsidR="00491C72" w:rsidRDefault="00491C72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„E“ – </w:t>
      </w:r>
      <w:r w:rsidR="006E6E8C">
        <w:rPr>
          <w:rFonts w:eastAsia="Calibri" w:cs="Arial"/>
          <w:bCs/>
          <w:szCs w:val="20"/>
        </w:rPr>
        <w:t>od pomníku u hlavní k ZD Horal – Stará Ves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>d: 305</w:t>
      </w:r>
      <w:r>
        <w:rPr>
          <w:rFonts w:eastAsia="Calibri" w:cs="Arial"/>
          <w:bCs/>
          <w:szCs w:val="20"/>
        </w:rPr>
        <w:t xml:space="preserve"> m</w:t>
      </w:r>
      <w:r w:rsidR="00554006">
        <w:rPr>
          <w:rFonts w:eastAsia="Calibri" w:cs="Arial"/>
          <w:bCs/>
          <w:szCs w:val="20"/>
        </w:rPr>
        <w:tab/>
        <w:t xml:space="preserve">š: </w:t>
      </w:r>
      <w:r w:rsidR="00012B32">
        <w:rPr>
          <w:rFonts w:eastAsia="Calibri" w:cs="Arial"/>
          <w:bCs/>
          <w:szCs w:val="20"/>
        </w:rPr>
        <w:t>3</w:t>
      </w:r>
      <w:r w:rsidR="00554006">
        <w:rPr>
          <w:rFonts w:eastAsia="Calibri" w:cs="Arial"/>
          <w:bCs/>
          <w:szCs w:val="20"/>
        </w:rPr>
        <w:t>,</w:t>
      </w:r>
      <w:r w:rsidR="00012B32">
        <w:rPr>
          <w:rFonts w:eastAsia="Calibri" w:cs="Arial"/>
          <w:bCs/>
          <w:szCs w:val="20"/>
        </w:rPr>
        <w:t>8</w:t>
      </w:r>
      <w:r w:rsidR="00554006">
        <w:rPr>
          <w:rFonts w:eastAsia="Calibri" w:cs="Calibri"/>
          <w:bCs/>
          <w:szCs w:val="20"/>
        </w:rPr>
        <w:t xml:space="preserve"> m </w:t>
      </w:r>
      <w:r w:rsidR="00554006">
        <w:rPr>
          <w:rFonts w:eastAsia="Calibri" w:cs="Calibri"/>
          <w:bCs/>
          <w:szCs w:val="20"/>
        </w:rPr>
        <w:tab/>
      </w:r>
      <w:r w:rsidR="00554006">
        <w:rPr>
          <w:rFonts w:eastAsia="Calibri" w:cs="Calibri"/>
          <w:bCs/>
          <w:szCs w:val="20"/>
        </w:rPr>
        <w:tab/>
      </w:r>
      <w:r w:rsidR="00161E6A">
        <w:rPr>
          <w:rFonts w:eastAsia="Calibri" w:cs="Calibri"/>
          <w:bCs/>
          <w:szCs w:val="20"/>
        </w:rPr>
        <w:t>1 171</w:t>
      </w:r>
      <w:r w:rsidR="007929DC">
        <w:rPr>
          <w:rFonts w:eastAsia="Calibri" w:cs="Calibri"/>
          <w:bCs/>
          <w:szCs w:val="20"/>
        </w:rPr>
        <w:t xml:space="preserve"> </w:t>
      </w:r>
      <w:r w:rsidR="007929DC">
        <w:rPr>
          <w:rFonts w:eastAsia="Calibri" w:cs="Arial"/>
          <w:bCs/>
          <w:szCs w:val="20"/>
        </w:rPr>
        <w:t>m</w:t>
      </w:r>
      <w:r w:rsidR="007929DC" w:rsidRPr="0036656C">
        <w:rPr>
          <w:rFonts w:eastAsia="Calibri" w:cs="Arial"/>
          <w:bCs/>
          <w:szCs w:val="20"/>
          <w:vertAlign w:val="superscript"/>
        </w:rPr>
        <w:t>2</w:t>
      </w:r>
      <w:r w:rsidR="0099769E">
        <w:rPr>
          <w:rFonts w:eastAsia="Calibri" w:cs="Arial"/>
          <w:bCs/>
          <w:szCs w:val="20"/>
        </w:rPr>
        <w:t>,</w:t>
      </w:r>
    </w:p>
    <w:p w:rsidR="00DD0BE7" w:rsidRDefault="00DD0BE7" w:rsidP="00F062EF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„F“ – parkoviště u DPS</w:t>
      </w:r>
      <w:r w:rsidR="00796EED">
        <w:rPr>
          <w:rFonts w:eastAsia="Calibri" w:cs="Arial"/>
          <w:bCs/>
          <w:szCs w:val="20"/>
        </w:rPr>
        <w:t xml:space="preserve"> + prodloužení komunikace</w:t>
      </w:r>
      <w:r w:rsidR="00796EED">
        <w:rPr>
          <w:rFonts w:eastAsia="Calibri" w:cs="Arial"/>
          <w:bCs/>
          <w:szCs w:val="20"/>
        </w:rPr>
        <w:tab/>
      </w:r>
      <w:r w:rsidR="00796EED">
        <w:rPr>
          <w:rFonts w:eastAsia="Calibri" w:cs="Arial"/>
          <w:bCs/>
          <w:szCs w:val="20"/>
        </w:rPr>
        <w:tab/>
        <w:t>d: 15 m</w:t>
      </w:r>
      <w:r w:rsidR="00796EED">
        <w:rPr>
          <w:rFonts w:eastAsia="Calibri" w:cs="Arial"/>
          <w:bCs/>
          <w:szCs w:val="20"/>
        </w:rPr>
        <w:tab/>
      </w:r>
      <w:r w:rsidR="00796EED">
        <w:rPr>
          <w:rFonts w:eastAsia="Calibri" w:cs="Arial"/>
          <w:bCs/>
          <w:szCs w:val="20"/>
        </w:rPr>
        <w:tab/>
      </w:r>
      <w:r w:rsidR="001F62AA">
        <w:rPr>
          <w:rFonts w:eastAsia="Calibri" w:cs="Arial"/>
          <w:bCs/>
          <w:szCs w:val="20"/>
        </w:rPr>
        <w:tab/>
      </w:r>
      <w:r w:rsidR="001F62AA">
        <w:rPr>
          <w:rFonts w:eastAsia="Calibri" w:cs="Arial"/>
          <w:bCs/>
          <w:szCs w:val="20"/>
        </w:rPr>
        <w:tab/>
        <w:t>120 m</w:t>
      </w:r>
      <w:r w:rsidR="001F62AA" w:rsidRPr="001F62AA">
        <w:rPr>
          <w:rFonts w:eastAsia="Calibri" w:cs="Arial"/>
          <w:bCs/>
          <w:szCs w:val="20"/>
          <w:vertAlign w:val="superscript"/>
        </w:rPr>
        <w:t>2</w:t>
      </w:r>
    </w:p>
    <w:p w:rsidR="008C517D" w:rsidRPr="008C517D" w:rsidRDefault="0099769E" w:rsidP="0099769E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</w:t>
      </w:r>
      <w:r w:rsidR="008C517D">
        <w:rPr>
          <w:rFonts w:eastAsia="Calibri" w:cs="Arial"/>
          <w:bCs/>
          <w:szCs w:val="20"/>
        </w:rPr>
        <w:t>G</w:t>
      </w:r>
      <w:r>
        <w:rPr>
          <w:rFonts w:eastAsia="Calibri" w:cs="Arial"/>
          <w:bCs/>
          <w:szCs w:val="20"/>
        </w:rPr>
        <w:t xml:space="preserve">“ – </w:t>
      </w:r>
      <w:r w:rsidR="006E6E8C">
        <w:rPr>
          <w:rFonts w:eastAsia="Calibri" w:cs="Arial"/>
          <w:bCs/>
          <w:szCs w:val="20"/>
        </w:rPr>
        <w:t>od hlavní pod MěÚ k bytovce č. p. 222</w:t>
      </w:r>
      <w:r w:rsidR="006E6E8C">
        <w:rPr>
          <w:rFonts w:eastAsia="Calibri" w:cs="Arial"/>
          <w:bCs/>
          <w:szCs w:val="20"/>
        </w:rPr>
        <w:tab/>
      </w:r>
      <w:r w:rsidR="006E6E8C"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 w:rsidR="00554006">
        <w:rPr>
          <w:rFonts w:eastAsia="Calibri" w:cs="Arial"/>
          <w:bCs/>
          <w:szCs w:val="20"/>
        </w:rPr>
        <w:t>d: 229</w:t>
      </w:r>
      <w:r w:rsidR="00796EED">
        <w:rPr>
          <w:rFonts w:eastAsia="Calibri" w:cs="Arial"/>
          <w:bCs/>
          <w:szCs w:val="20"/>
        </w:rPr>
        <w:t xml:space="preserve"> m</w:t>
      </w:r>
      <w:r w:rsidR="00554006">
        <w:rPr>
          <w:rFonts w:eastAsia="Calibri" w:cs="Arial"/>
          <w:bCs/>
          <w:szCs w:val="20"/>
        </w:rPr>
        <w:tab/>
      </w:r>
      <w:r w:rsidR="00796EED">
        <w:rPr>
          <w:rFonts w:eastAsia="Calibri" w:cs="Arial"/>
          <w:bCs/>
          <w:szCs w:val="20"/>
        </w:rPr>
        <w:t>š: až do 5 m</w:t>
      </w:r>
      <w:r w:rsidR="00554006">
        <w:rPr>
          <w:rFonts w:eastAsia="Calibri" w:cs="Arial"/>
          <w:bCs/>
          <w:szCs w:val="20"/>
        </w:rPr>
        <w:tab/>
        <w:t>925</w:t>
      </w:r>
      <w:r>
        <w:rPr>
          <w:rFonts w:eastAsia="Calibri" w:cs="Arial"/>
          <w:bCs/>
          <w:szCs w:val="20"/>
        </w:rPr>
        <w:t xml:space="preserve"> m</w:t>
      </w:r>
      <w:r w:rsidRPr="005A532B">
        <w:rPr>
          <w:rFonts w:eastAsia="Calibri" w:cs="Arial"/>
          <w:bCs/>
          <w:szCs w:val="20"/>
          <w:vertAlign w:val="superscript"/>
        </w:rPr>
        <w:t>2</w:t>
      </w:r>
    </w:p>
    <w:p w:rsidR="0099769E" w:rsidRPr="00B01C11" w:rsidRDefault="008C517D" w:rsidP="0099769E">
      <w:pPr>
        <w:pStyle w:val="Standard"/>
        <w:numPr>
          <w:ilvl w:val="0"/>
          <w:numId w:val="15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„H“ – křižovatka pod drogérií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d: </w:t>
      </w:r>
      <w:r w:rsidR="00796EED">
        <w:rPr>
          <w:rFonts w:eastAsia="Calibri" w:cs="Arial"/>
          <w:bCs/>
          <w:szCs w:val="20"/>
        </w:rPr>
        <w:t>cca 25 m</w:t>
      </w:r>
      <w:r w:rsidR="00796EED">
        <w:rPr>
          <w:rFonts w:eastAsia="Calibri" w:cs="Arial"/>
          <w:bCs/>
          <w:szCs w:val="20"/>
        </w:rPr>
        <w:tab/>
        <w:t>š: 2,5 – 2,7 m</w:t>
      </w:r>
      <w:r w:rsidR="00796EED">
        <w:rPr>
          <w:rFonts w:eastAsia="Calibri" w:cs="Arial"/>
          <w:bCs/>
          <w:szCs w:val="20"/>
        </w:rPr>
        <w:tab/>
        <w:t>65 m</w:t>
      </w:r>
      <w:r w:rsidR="00796EED" w:rsidRPr="00796EED">
        <w:rPr>
          <w:rFonts w:eastAsia="Calibri" w:cs="Arial"/>
          <w:bCs/>
          <w:szCs w:val="20"/>
          <w:vertAlign w:val="superscript"/>
        </w:rPr>
        <w:t>2</w:t>
      </w:r>
      <w:r w:rsidR="0099769E">
        <w:rPr>
          <w:rFonts w:eastAsia="Calibri" w:cs="Arial"/>
          <w:bCs/>
          <w:szCs w:val="20"/>
        </w:rPr>
        <w:t>.</w:t>
      </w:r>
    </w:p>
    <w:p w:rsidR="00266BF2" w:rsidRDefault="00591A50" w:rsidP="00EA1D0E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Oprava</w:t>
      </w:r>
      <w:r w:rsidR="00F062EF">
        <w:rPr>
          <w:rFonts w:eastAsia="Calibri" w:cs="Arial"/>
          <w:bCs/>
          <w:szCs w:val="20"/>
        </w:rPr>
        <w:t xml:space="preserve"> místních komunikací </w:t>
      </w:r>
      <w:r w:rsidR="0021245F" w:rsidRPr="0021245F">
        <w:rPr>
          <w:rFonts w:eastAsia="Calibri" w:cs="Arial"/>
          <w:bCs/>
          <w:szCs w:val="20"/>
        </w:rPr>
        <w:t>na</w:t>
      </w:r>
      <w:r w:rsidR="0021245F" w:rsidRPr="0021245F">
        <w:rPr>
          <w:rFonts w:eastAsia="Calibri" w:cs="Arial"/>
          <w:b/>
          <w:bCs/>
          <w:szCs w:val="20"/>
        </w:rPr>
        <w:t xml:space="preserve"> </w:t>
      </w:r>
      <w:r w:rsidR="003C29E5">
        <w:rPr>
          <w:rFonts w:eastAsia="Calibri" w:cs="Arial"/>
          <w:b/>
          <w:bCs/>
          <w:szCs w:val="20"/>
        </w:rPr>
        <w:t xml:space="preserve">úseku A0 </w:t>
      </w:r>
      <w:r w:rsidR="003C29E5">
        <w:rPr>
          <w:rFonts w:eastAsia="Calibri" w:cs="Arial"/>
          <w:bCs/>
          <w:szCs w:val="20"/>
        </w:rPr>
        <w:t xml:space="preserve">zahrnuje vytvoření podkladních vrstev </w:t>
      </w:r>
      <w:r w:rsidR="00593BB0">
        <w:rPr>
          <w:rFonts w:eastAsia="Calibri" w:cs="Arial"/>
          <w:bCs/>
          <w:szCs w:val="20"/>
        </w:rPr>
        <w:t xml:space="preserve">pod komunikací, prostorem před hasičskou zbrojnicí a prostorem bývalého objektu VÚRV na celkovém prostoru o výměře </w:t>
      </w:r>
      <w:r w:rsidR="00161E6A">
        <w:rPr>
          <w:rFonts w:eastAsia="Calibri" w:cs="Arial"/>
          <w:bCs/>
          <w:szCs w:val="20"/>
        </w:rPr>
        <w:t>1 066</w:t>
      </w:r>
      <w:r w:rsidR="00593BB0">
        <w:rPr>
          <w:rFonts w:eastAsia="Calibri" w:cs="Arial"/>
          <w:bCs/>
          <w:szCs w:val="20"/>
        </w:rPr>
        <w:t xml:space="preserve"> m</w:t>
      </w:r>
      <w:r w:rsidR="00593BB0" w:rsidRPr="00593BB0">
        <w:rPr>
          <w:rFonts w:eastAsia="Calibri" w:cs="Arial"/>
          <w:bCs/>
          <w:szCs w:val="20"/>
          <w:vertAlign w:val="superscript"/>
        </w:rPr>
        <w:t>2</w:t>
      </w:r>
      <w:r w:rsidR="004E0382">
        <w:rPr>
          <w:rFonts w:eastAsia="Calibri" w:cs="Arial"/>
          <w:bCs/>
          <w:szCs w:val="20"/>
        </w:rPr>
        <w:t>. V části o výměře 696 m</w:t>
      </w:r>
      <w:r w:rsidR="004E0382" w:rsidRPr="004E0382">
        <w:rPr>
          <w:rFonts w:eastAsia="Calibri" w:cs="Arial"/>
          <w:bCs/>
          <w:szCs w:val="20"/>
          <w:vertAlign w:val="superscript"/>
        </w:rPr>
        <w:t>2</w:t>
      </w:r>
      <w:r w:rsidR="004E0382">
        <w:rPr>
          <w:rFonts w:eastAsia="Calibri" w:cs="Arial"/>
          <w:bCs/>
          <w:szCs w:val="20"/>
        </w:rPr>
        <w:t xml:space="preserve"> budou vytvořen</w:t>
      </w:r>
      <w:r w:rsidR="00B53C83">
        <w:rPr>
          <w:rFonts w:eastAsia="Calibri" w:cs="Arial"/>
          <w:bCs/>
          <w:szCs w:val="20"/>
        </w:rPr>
        <w:t>y</w:t>
      </w:r>
      <w:r w:rsidR="004E0382">
        <w:rPr>
          <w:rFonts w:eastAsia="Calibri" w:cs="Arial"/>
          <w:bCs/>
          <w:szCs w:val="20"/>
        </w:rPr>
        <w:t xml:space="preserve"> podkladní vrstv</w:t>
      </w:r>
      <w:r w:rsidR="00B53C83">
        <w:rPr>
          <w:rFonts w:eastAsia="Calibri" w:cs="Arial"/>
          <w:bCs/>
          <w:szCs w:val="20"/>
        </w:rPr>
        <w:t>y</w:t>
      </w:r>
      <w:r w:rsidR="004E0382">
        <w:rPr>
          <w:rFonts w:eastAsia="Calibri" w:cs="Arial"/>
          <w:bCs/>
          <w:szCs w:val="20"/>
        </w:rPr>
        <w:t xml:space="preserve"> komunikac</w:t>
      </w:r>
      <w:r w:rsidR="00B53C83">
        <w:rPr>
          <w:rFonts w:eastAsia="Calibri" w:cs="Arial"/>
          <w:bCs/>
          <w:szCs w:val="20"/>
        </w:rPr>
        <w:t>e</w:t>
      </w:r>
      <w:r w:rsidR="004E0382">
        <w:rPr>
          <w:rFonts w:eastAsia="Calibri" w:cs="Arial"/>
          <w:bCs/>
          <w:szCs w:val="20"/>
        </w:rPr>
        <w:t>, tzn., odtěž</w:t>
      </w:r>
      <w:r w:rsidR="00B53C83">
        <w:rPr>
          <w:rFonts w:eastAsia="Calibri" w:cs="Arial"/>
          <w:bCs/>
          <w:szCs w:val="20"/>
        </w:rPr>
        <w:t>it</w:t>
      </w:r>
      <w:r w:rsidR="004E0382">
        <w:rPr>
          <w:rFonts w:eastAsia="Calibri" w:cs="Arial"/>
          <w:bCs/>
          <w:szCs w:val="20"/>
        </w:rPr>
        <w:t xml:space="preserve"> části stávajících komunikací o mocnosti 300 mm, položit podkladní vrstvu ze štěrku frakce 0 - 63 mm v tloušťce 200 mm a dorovnat komunikaci asfaltový</w:t>
      </w:r>
      <w:r w:rsidR="00266BF2">
        <w:rPr>
          <w:rFonts w:eastAsia="Calibri" w:cs="Arial"/>
          <w:bCs/>
          <w:szCs w:val="20"/>
        </w:rPr>
        <w:t>m recyklátem v tloušťce 100 </w:t>
      </w:r>
      <w:r w:rsidR="004E0382">
        <w:rPr>
          <w:rFonts w:eastAsia="Calibri" w:cs="Arial"/>
          <w:bCs/>
          <w:szCs w:val="20"/>
        </w:rPr>
        <w:t xml:space="preserve">mm. </w:t>
      </w:r>
      <w:r w:rsidR="00EA1D0E">
        <w:rPr>
          <w:rFonts w:eastAsia="Calibri" w:cs="Arial"/>
          <w:bCs/>
          <w:szCs w:val="20"/>
        </w:rPr>
        <w:t>V části b</w:t>
      </w:r>
      <w:r w:rsidR="00DA7CA0">
        <w:rPr>
          <w:rFonts w:eastAsia="Calibri" w:cs="Arial"/>
          <w:bCs/>
          <w:szCs w:val="20"/>
        </w:rPr>
        <w:t>ude provedena silniční obruba a poté položena ložní asfaltová vrstva z ABH I v </w:t>
      </w:r>
      <w:proofErr w:type="spellStart"/>
      <w:r w:rsidR="00DA7CA0">
        <w:rPr>
          <w:rFonts w:eastAsia="Calibri" w:cs="Arial"/>
          <w:bCs/>
          <w:szCs w:val="20"/>
        </w:rPr>
        <w:t>tl</w:t>
      </w:r>
      <w:proofErr w:type="spellEnd"/>
      <w:r w:rsidR="00DA7CA0">
        <w:rPr>
          <w:rFonts w:eastAsia="Calibri" w:cs="Arial"/>
          <w:bCs/>
          <w:szCs w:val="20"/>
        </w:rPr>
        <w:t>. 50 mm a vrchní vrstva z ACO 11 v </w:t>
      </w:r>
      <w:proofErr w:type="spellStart"/>
      <w:r w:rsidR="00DA7CA0">
        <w:rPr>
          <w:rFonts w:eastAsia="Calibri" w:cs="Arial"/>
          <w:bCs/>
          <w:szCs w:val="20"/>
        </w:rPr>
        <w:t>tl</w:t>
      </w:r>
      <w:proofErr w:type="spellEnd"/>
      <w:r w:rsidR="00DA7CA0">
        <w:rPr>
          <w:rFonts w:eastAsia="Calibri" w:cs="Arial"/>
          <w:bCs/>
          <w:szCs w:val="20"/>
        </w:rPr>
        <w:t>.</w:t>
      </w:r>
      <w:r w:rsidR="00CE7833">
        <w:rPr>
          <w:rFonts w:eastAsia="Calibri" w:cs="Arial"/>
          <w:bCs/>
          <w:szCs w:val="20"/>
        </w:rPr>
        <w:t xml:space="preserve"> 40 </w:t>
      </w:r>
      <w:r w:rsidR="00DA7CA0">
        <w:rPr>
          <w:rFonts w:eastAsia="Calibri" w:cs="Arial"/>
          <w:bCs/>
          <w:szCs w:val="20"/>
        </w:rPr>
        <w:t>mm.</w:t>
      </w:r>
      <w:r w:rsidR="00CE7833">
        <w:rPr>
          <w:rFonts w:eastAsia="Calibri" w:cs="Arial"/>
          <w:bCs/>
          <w:szCs w:val="20"/>
        </w:rPr>
        <w:t xml:space="preserve"> V části o výměře 370 m</w:t>
      </w:r>
      <w:r w:rsidR="00CE7833" w:rsidRPr="00CE7833">
        <w:rPr>
          <w:rFonts w:eastAsia="Calibri" w:cs="Arial"/>
          <w:bCs/>
          <w:szCs w:val="20"/>
          <w:vertAlign w:val="superscript"/>
        </w:rPr>
        <w:t>2</w:t>
      </w:r>
      <w:r w:rsidR="00CE7833">
        <w:rPr>
          <w:rFonts w:eastAsia="Calibri" w:cs="Arial"/>
          <w:bCs/>
          <w:szCs w:val="20"/>
        </w:rPr>
        <w:t xml:space="preserve"> bude odtěžen stávající povrch</w:t>
      </w:r>
      <w:r w:rsidR="00EA1D0E">
        <w:rPr>
          <w:rFonts w:eastAsia="Calibri" w:cs="Arial"/>
          <w:bCs/>
          <w:szCs w:val="20"/>
        </w:rPr>
        <w:t>, následně bude</w:t>
      </w:r>
      <w:r w:rsidR="00CE7833">
        <w:rPr>
          <w:rFonts w:eastAsia="Calibri" w:cs="Arial"/>
          <w:bCs/>
          <w:szCs w:val="20"/>
        </w:rPr>
        <w:t xml:space="preserve"> vytvořena </w:t>
      </w:r>
      <w:r w:rsidR="007F6CEF">
        <w:rPr>
          <w:rFonts w:eastAsia="Calibri" w:cs="Arial"/>
          <w:bCs/>
          <w:szCs w:val="20"/>
        </w:rPr>
        <w:t>podkladní vrstva odstavné plochy před VÚRV</w:t>
      </w:r>
      <w:r w:rsidR="00EA1D0E">
        <w:rPr>
          <w:rFonts w:eastAsia="Calibri" w:cs="Arial"/>
          <w:bCs/>
          <w:szCs w:val="20"/>
        </w:rPr>
        <w:t xml:space="preserve"> o mocnosti 400 mm, položen</w:t>
      </w:r>
      <w:r w:rsidR="002878E2">
        <w:rPr>
          <w:rFonts w:eastAsia="Calibri" w:cs="Arial"/>
          <w:bCs/>
          <w:szCs w:val="20"/>
        </w:rPr>
        <w:t>y</w:t>
      </w:r>
      <w:r w:rsidR="00EA1D0E">
        <w:rPr>
          <w:rFonts w:eastAsia="Calibri" w:cs="Arial"/>
          <w:bCs/>
          <w:szCs w:val="20"/>
        </w:rPr>
        <w:t xml:space="preserve"> podkladní vrstvy štěrku různých frakcí – od 0-63 mm po dorovnání frakcí 4-8 a následně položeny vegetační tvárnice (600x800, v. 200 mm).</w:t>
      </w:r>
      <w:r w:rsidR="00CE7833">
        <w:rPr>
          <w:rFonts w:eastAsia="Calibri" w:cs="Arial"/>
          <w:bCs/>
          <w:szCs w:val="20"/>
        </w:rPr>
        <w:t xml:space="preserve"> </w:t>
      </w:r>
      <w:r w:rsidR="004E0382">
        <w:rPr>
          <w:rFonts w:eastAsia="Calibri" w:cs="Arial"/>
          <w:b/>
          <w:bCs/>
          <w:szCs w:val="20"/>
        </w:rPr>
        <w:t>Ú</w:t>
      </w:r>
      <w:r w:rsidR="0021245F" w:rsidRPr="0021245F">
        <w:rPr>
          <w:rFonts w:eastAsia="Calibri" w:cs="Arial"/>
          <w:b/>
          <w:bCs/>
          <w:szCs w:val="20"/>
        </w:rPr>
        <w:t>se</w:t>
      </w:r>
      <w:r w:rsidR="004E0382">
        <w:rPr>
          <w:rFonts w:eastAsia="Calibri" w:cs="Arial"/>
          <w:b/>
          <w:bCs/>
          <w:szCs w:val="20"/>
        </w:rPr>
        <w:t>k</w:t>
      </w:r>
      <w:r w:rsidR="0021245F" w:rsidRPr="0021245F">
        <w:rPr>
          <w:rFonts w:eastAsia="Calibri" w:cs="Arial"/>
          <w:b/>
          <w:bCs/>
          <w:szCs w:val="20"/>
        </w:rPr>
        <w:t xml:space="preserve"> A</w:t>
      </w:r>
      <w:r w:rsidR="00C410B4">
        <w:rPr>
          <w:rFonts w:eastAsia="Calibri" w:cs="Arial"/>
          <w:b/>
          <w:bCs/>
          <w:szCs w:val="20"/>
        </w:rPr>
        <w:t xml:space="preserve"> </w:t>
      </w:r>
      <w:proofErr w:type="spellStart"/>
      <w:r w:rsidR="00C410B4">
        <w:rPr>
          <w:rFonts w:eastAsia="Calibri" w:cs="Arial"/>
          <w:b/>
          <w:bCs/>
          <w:szCs w:val="20"/>
        </w:rPr>
        <w:t>a</w:t>
      </w:r>
      <w:proofErr w:type="spellEnd"/>
      <w:r w:rsidR="00C410B4">
        <w:rPr>
          <w:rFonts w:eastAsia="Calibri" w:cs="Arial"/>
          <w:b/>
          <w:bCs/>
          <w:szCs w:val="20"/>
        </w:rPr>
        <w:t xml:space="preserve"> </w:t>
      </w:r>
      <w:r w:rsidR="0021245F" w:rsidRPr="0021245F">
        <w:rPr>
          <w:rFonts w:eastAsia="Calibri" w:cs="Arial"/>
          <w:b/>
          <w:bCs/>
          <w:szCs w:val="20"/>
        </w:rPr>
        <w:t>C</w:t>
      </w:r>
      <w:r w:rsidR="0021245F">
        <w:rPr>
          <w:rFonts w:eastAsia="Calibri" w:cs="Arial"/>
          <w:bCs/>
          <w:szCs w:val="20"/>
        </w:rPr>
        <w:t xml:space="preserve"> </w:t>
      </w:r>
      <w:r w:rsidR="007D36FF">
        <w:rPr>
          <w:rFonts w:eastAsia="Calibri" w:cs="Arial"/>
          <w:bCs/>
          <w:szCs w:val="20"/>
        </w:rPr>
        <w:t xml:space="preserve">zahrnuje </w:t>
      </w:r>
      <w:r w:rsidR="00C410B4">
        <w:rPr>
          <w:rFonts w:eastAsia="Calibri" w:cs="Arial"/>
          <w:bCs/>
          <w:szCs w:val="20"/>
        </w:rPr>
        <w:t>vytvoření podkladní</w:t>
      </w:r>
      <w:r w:rsidR="007D36FF">
        <w:rPr>
          <w:rFonts w:eastAsia="Calibri" w:cs="Arial"/>
          <w:bCs/>
          <w:szCs w:val="20"/>
        </w:rPr>
        <w:t>ch</w:t>
      </w:r>
      <w:r w:rsidR="00C410B4">
        <w:rPr>
          <w:rFonts w:eastAsia="Calibri" w:cs="Arial"/>
          <w:bCs/>
          <w:szCs w:val="20"/>
        </w:rPr>
        <w:t xml:space="preserve"> vrst</w:t>
      </w:r>
      <w:r w:rsidR="007D36FF">
        <w:rPr>
          <w:rFonts w:eastAsia="Calibri" w:cs="Arial"/>
          <w:bCs/>
          <w:szCs w:val="20"/>
        </w:rPr>
        <w:t>e</w:t>
      </w:r>
      <w:r w:rsidR="00C410B4">
        <w:rPr>
          <w:rFonts w:eastAsia="Calibri" w:cs="Arial"/>
          <w:bCs/>
          <w:szCs w:val="20"/>
        </w:rPr>
        <w:t>v komunikac</w:t>
      </w:r>
      <w:r w:rsidR="007D36FF">
        <w:rPr>
          <w:rFonts w:eastAsia="Calibri" w:cs="Arial"/>
          <w:bCs/>
          <w:szCs w:val="20"/>
        </w:rPr>
        <w:t>í</w:t>
      </w:r>
      <w:r w:rsidR="00C410B4">
        <w:rPr>
          <w:rFonts w:eastAsia="Calibri" w:cs="Arial"/>
          <w:bCs/>
          <w:szCs w:val="20"/>
        </w:rPr>
        <w:t xml:space="preserve"> v délce </w:t>
      </w:r>
      <w:r w:rsidR="005C7B31">
        <w:rPr>
          <w:rFonts w:eastAsia="Calibri" w:cs="Arial"/>
          <w:bCs/>
          <w:szCs w:val="20"/>
        </w:rPr>
        <w:t>32</w:t>
      </w:r>
      <w:r w:rsidR="007D36FF">
        <w:rPr>
          <w:rFonts w:eastAsia="Calibri" w:cs="Arial"/>
          <w:bCs/>
          <w:szCs w:val="20"/>
        </w:rPr>
        <w:t>0</w:t>
      </w:r>
      <w:r w:rsidR="00C410B4">
        <w:rPr>
          <w:rFonts w:eastAsia="Calibri" w:cs="Arial"/>
          <w:bCs/>
          <w:szCs w:val="20"/>
        </w:rPr>
        <w:t xml:space="preserve"> m, tz</w:t>
      </w:r>
      <w:r w:rsidR="00703658">
        <w:rPr>
          <w:rFonts w:eastAsia="Calibri" w:cs="Arial"/>
          <w:bCs/>
          <w:szCs w:val="20"/>
        </w:rPr>
        <w:t>n., </w:t>
      </w:r>
      <w:r w:rsidR="00863831">
        <w:rPr>
          <w:rFonts w:eastAsia="Calibri" w:cs="Arial"/>
          <w:bCs/>
          <w:szCs w:val="20"/>
        </w:rPr>
        <w:t xml:space="preserve">odtěžit </w:t>
      </w:r>
      <w:r w:rsidR="00703658">
        <w:rPr>
          <w:rFonts w:eastAsia="Calibri" w:cs="Arial"/>
          <w:bCs/>
          <w:szCs w:val="20"/>
        </w:rPr>
        <w:t xml:space="preserve">části </w:t>
      </w:r>
      <w:r w:rsidR="00863831">
        <w:rPr>
          <w:rFonts w:eastAsia="Calibri" w:cs="Arial"/>
          <w:bCs/>
          <w:szCs w:val="20"/>
        </w:rPr>
        <w:t>stávající</w:t>
      </w:r>
      <w:r w:rsidR="00703658">
        <w:rPr>
          <w:rFonts w:eastAsia="Calibri" w:cs="Arial"/>
          <w:bCs/>
          <w:szCs w:val="20"/>
        </w:rPr>
        <w:t>ch</w:t>
      </w:r>
      <w:r w:rsidR="00863831">
        <w:rPr>
          <w:rFonts w:eastAsia="Calibri" w:cs="Arial"/>
          <w:bCs/>
          <w:szCs w:val="20"/>
        </w:rPr>
        <w:t xml:space="preserve"> komunikac</w:t>
      </w:r>
      <w:r w:rsidR="00703658">
        <w:rPr>
          <w:rFonts w:eastAsia="Calibri" w:cs="Arial"/>
          <w:bCs/>
          <w:szCs w:val="20"/>
        </w:rPr>
        <w:t>í</w:t>
      </w:r>
      <w:r w:rsidR="00C410B4">
        <w:rPr>
          <w:rFonts w:eastAsia="Calibri" w:cs="Arial"/>
          <w:bCs/>
          <w:szCs w:val="20"/>
        </w:rPr>
        <w:t xml:space="preserve"> o mocnosti 300 mm, položit podkladní vrstvu ze štěrku frakce 0 - 63 mm v tloušťce 200 mm a dorovnat komunikaci asfaltový</w:t>
      </w:r>
      <w:r w:rsidR="00863831">
        <w:rPr>
          <w:rFonts w:eastAsia="Calibri" w:cs="Arial"/>
          <w:bCs/>
          <w:szCs w:val="20"/>
        </w:rPr>
        <w:t xml:space="preserve">m recyklátem v tloušťce 100 mm. Na zbylých částech těchto úseků proběhne </w:t>
      </w:r>
      <w:r w:rsidR="001102B1">
        <w:rPr>
          <w:rFonts w:eastAsia="Calibri" w:cs="Arial"/>
          <w:bCs/>
          <w:szCs w:val="20"/>
        </w:rPr>
        <w:t xml:space="preserve">pouze </w:t>
      </w:r>
      <w:r w:rsidR="00863831">
        <w:rPr>
          <w:rFonts w:eastAsia="Calibri" w:cs="Arial"/>
          <w:bCs/>
          <w:szCs w:val="20"/>
        </w:rPr>
        <w:t>očištění stávajícího povrchu komunikací a spojovací asfa</w:t>
      </w:r>
      <w:r w:rsidR="00204077">
        <w:rPr>
          <w:rFonts w:eastAsia="Calibri" w:cs="Arial"/>
          <w:bCs/>
          <w:szCs w:val="20"/>
        </w:rPr>
        <w:t>ltový postřik v množství do 0,6 </w:t>
      </w:r>
      <w:r w:rsidR="00863831">
        <w:rPr>
          <w:rFonts w:eastAsia="Calibri" w:cs="Arial"/>
          <w:bCs/>
          <w:szCs w:val="20"/>
        </w:rPr>
        <w:t>kg/m</w:t>
      </w:r>
      <w:r w:rsidR="00863831" w:rsidRPr="0080638D">
        <w:rPr>
          <w:rFonts w:eastAsia="Calibri" w:cs="Arial"/>
          <w:bCs/>
          <w:szCs w:val="20"/>
          <w:vertAlign w:val="superscript"/>
        </w:rPr>
        <w:t>2</w:t>
      </w:r>
      <w:r w:rsidR="00863831">
        <w:rPr>
          <w:rFonts w:eastAsia="Calibri" w:cs="Arial"/>
          <w:bCs/>
          <w:szCs w:val="20"/>
        </w:rPr>
        <w:t>. Poté bud</w:t>
      </w:r>
      <w:r w:rsidR="00CF562B">
        <w:rPr>
          <w:rFonts w:eastAsia="Calibri" w:cs="Arial"/>
          <w:bCs/>
          <w:szCs w:val="20"/>
        </w:rPr>
        <w:t xml:space="preserve">e na </w:t>
      </w:r>
      <w:r w:rsidR="00204077">
        <w:rPr>
          <w:rFonts w:eastAsia="Calibri" w:cs="Arial"/>
          <w:bCs/>
          <w:szCs w:val="20"/>
        </w:rPr>
        <w:t xml:space="preserve">úseku </w:t>
      </w:r>
      <w:r w:rsidR="00CF562B" w:rsidRPr="00CF562B">
        <w:rPr>
          <w:rFonts w:eastAsia="Calibri" w:cs="Arial"/>
          <w:b/>
          <w:bCs/>
          <w:szCs w:val="20"/>
        </w:rPr>
        <w:t>A</w:t>
      </w:r>
      <w:r w:rsidR="00CF562B">
        <w:rPr>
          <w:rFonts w:eastAsia="Calibri" w:cs="Arial"/>
          <w:bCs/>
          <w:szCs w:val="20"/>
        </w:rPr>
        <w:t xml:space="preserve"> </w:t>
      </w:r>
      <w:proofErr w:type="spellStart"/>
      <w:r w:rsidR="00204077">
        <w:rPr>
          <w:rFonts w:eastAsia="Calibri" w:cs="Arial"/>
          <w:bCs/>
          <w:szCs w:val="20"/>
        </w:rPr>
        <w:t>a</w:t>
      </w:r>
      <w:proofErr w:type="spellEnd"/>
      <w:r w:rsidR="00204077">
        <w:rPr>
          <w:rFonts w:eastAsia="Calibri" w:cs="Arial"/>
          <w:bCs/>
          <w:szCs w:val="20"/>
        </w:rPr>
        <w:t xml:space="preserve"> části </w:t>
      </w:r>
      <w:r w:rsidR="00204077" w:rsidRPr="00204077">
        <w:rPr>
          <w:rFonts w:eastAsia="Calibri" w:cs="Arial"/>
          <w:b/>
          <w:bCs/>
          <w:szCs w:val="20"/>
        </w:rPr>
        <w:t>C</w:t>
      </w:r>
      <w:r w:rsidR="00204077">
        <w:rPr>
          <w:rFonts w:eastAsia="Calibri" w:cs="Arial"/>
          <w:bCs/>
          <w:szCs w:val="20"/>
        </w:rPr>
        <w:t xml:space="preserve"> </w:t>
      </w:r>
      <w:r w:rsidR="00CF562B">
        <w:rPr>
          <w:rFonts w:eastAsia="Calibri" w:cs="Arial"/>
          <w:bCs/>
          <w:szCs w:val="20"/>
        </w:rPr>
        <w:t>položena</w:t>
      </w:r>
      <w:r w:rsidR="00863831">
        <w:rPr>
          <w:rFonts w:eastAsia="Calibri" w:cs="Arial"/>
          <w:bCs/>
          <w:szCs w:val="20"/>
        </w:rPr>
        <w:t xml:space="preserve"> </w:t>
      </w:r>
      <w:r w:rsidR="00CF562B">
        <w:rPr>
          <w:rFonts w:eastAsia="Calibri" w:cs="Arial"/>
          <w:bCs/>
          <w:szCs w:val="20"/>
        </w:rPr>
        <w:t>ložní asfaltová</w:t>
      </w:r>
      <w:r w:rsidR="00863831">
        <w:rPr>
          <w:rFonts w:eastAsia="Calibri" w:cs="Arial"/>
          <w:bCs/>
          <w:szCs w:val="20"/>
        </w:rPr>
        <w:t xml:space="preserve"> vrstv</w:t>
      </w:r>
      <w:r w:rsidR="00CF562B">
        <w:rPr>
          <w:rFonts w:eastAsia="Calibri" w:cs="Arial"/>
          <w:bCs/>
          <w:szCs w:val="20"/>
        </w:rPr>
        <w:t>a</w:t>
      </w:r>
      <w:r w:rsidR="00863831">
        <w:rPr>
          <w:rFonts w:eastAsia="Calibri" w:cs="Arial"/>
          <w:bCs/>
          <w:szCs w:val="20"/>
        </w:rPr>
        <w:t xml:space="preserve"> z ABH I v tl. 50 mm a </w:t>
      </w:r>
      <w:r w:rsidR="00CF562B">
        <w:rPr>
          <w:rFonts w:eastAsia="Calibri" w:cs="Arial"/>
          <w:bCs/>
          <w:szCs w:val="20"/>
        </w:rPr>
        <w:t xml:space="preserve">vrchní vrstva z </w:t>
      </w:r>
      <w:r w:rsidR="00204077">
        <w:rPr>
          <w:rFonts w:eastAsia="Calibri" w:cs="Arial"/>
          <w:bCs/>
          <w:szCs w:val="20"/>
        </w:rPr>
        <w:t>ACO 11 v </w:t>
      </w:r>
      <w:proofErr w:type="spellStart"/>
      <w:r w:rsidR="00204077">
        <w:rPr>
          <w:rFonts w:eastAsia="Calibri" w:cs="Arial"/>
          <w:bCs/>
          <w:szCs w:val="20"/>
        </w:rPr>
        <w:t>tl</w:t>
      </w:r>
      <w:proofErr w:type="spellEnd"/>
      <w:r w:rsidR="00204077">
        <w:rPr>
          <w:rFonts w:eastAsia="Calibri" w:cs="Arial"/>
          <w:bCs/>
          <w:szCs w:val="20"/>
        </w:rPr>
        <w:t>. 40</w:t>
      </w:r>
      <w:r w:rsidR="004E0382">
        <w:rPr>
          <w:rFonts w:eastAsia="Calibri" w:cs="Arial"/>
          <w:bCs/>
          <w:szCs w:val="20"/>
        </w:rPr>
        <w:t xml:space="preserve"> mm</w:t>
      </w:r>
      <w:r w:rsidR="00CF562B">
        <w:rPr>
          <w:rFonts w:eastAsia="Calibri" w:cs="Arial"/>
          <w:bCs/>
          <w:szCs w:val="20"/>
        </w:rPr>
        <w:t xml:space="preserve">, a na </w:t>
      </w:r>
      <w:r w:rsidR="00204077">
        <w:rPr>
          <w:rFonts w:eastAsia="Calibri" w:cs="Arial"/>
          <w:bCs/>
          <w:szCs w:val="20"/>
        </w:rPr>
        <w:t xml:space="preserve">části </w:t>
      </w:r>
      <w:r w:rsidR="00CF562B">
        <w:rPr>
          <w:rFonts w:eastAsia="Calibri" w:cs="Arial"/>
          <w:bCs/>
          <w:szCs w:val="20"/>
        </w:rPr>
        <w:t xml:space="preserve">úseku </w:t>
      </w:r>
      <w:r w:rsidR="00CF562B" w:rsidRPr="00CF562B">
        <w:rPr>
          <w:rFonts w:eastAsia="Calibri" w:cs="Arial"/>
          <w:b/>
          <w:bCs/>
          <w:szCs w:val="20"/>
        </w:rPr>
        <w:t>C</w:t>
      </w:r>
      <w:r w:rsidR="00CF562B">
        <w:rPr>
          <w:rFonts w:eastAsia="Calibri" w:cs="Arial"/>
          <w:bCs/>
          <w:szCs w:val="20"/>
        </w:rPr>
        <w:t xml:space="preserve"> </w:t>
      </w:r>
      <w:r w:rsidR="002878E2">
        <w:rPr>
          <w:rFonts w:eastAsia="Calibri" w:cs="Arial"/>
          <w:bCs/>
          <w:szCs w:val="20"/>
        </w:rPr>
        <w:t xml:space="preserve">navíc </w:t>
      </w:r>
      <w:r w:rsidR="00CF562B">
        <w:rPr>
          <w:rFonts w:eastAsia="Calibri" w:cs="Arial"/>
          <w:bCs/>
          <w:szCs w:val="20"/>
        </w:rPr>
        <w:t>srovnávací vrstva</w:t>
      </w:r>
      <w:r w:rsidR="00863831">
        <w:rPr>
          <w:rFonts w:eastAsia="Calibri" w:cs="Arial"/>
          <w:bCs/>
          <w:szCs w:val="20"/>
        </w:rPr>
        <w:t xml:space="preserve"> z ACO 8 v tl. 20 –</w:t>
      </w:r>
      <w:r w:rsidR="00784CB2">
        <w:rPr>
          <w:rFonts w:eastAsia="Calibri" w:cs="Arial"/>
          <w:bCs/>
          <w:szCs w:val="20"/>
        </w:rPr>
        <w:t xml:space="preserve"> 30 mm</w:t>
      </w:r>
      <w:r w:rsidR="002878E2">
        <w:rPr>
          <w:rFonts w:eastAsia="Calibri" w:cs="Arial"/>
          <w:bCs/>
          <w:szCs w:val="20"/>
        </w:rPr>
        <w:t>.</w:t>
      </w:r>
      <w:r w:rsidR="00CF562B">
        <w:rPr>
          <w:rFonts w:eastAsia="Calibri" w:cs="Arial"/>
          <w:bCs/>
          <w:szCs w:val="20"/>
        </w:rPr>
        <w:t xml:space="preserve"> </w:t>
      </w:r>
      <w:r w:rsidR="00CF562B" w:rsidRPr="00CF562B">
        <w:rPr>
          <w:rFonts w:eastAsia="Calibri" w:cs="Arial"/>
          <w:b/>
          <w:bCs/>
          <w:szCs w:val="20"/>
        </w:rPr>
        <w:t>Úsek B</w:t>
      </w:r>
      <w:r w:rsidR="00CF562B">
        <w:rPr>
          <w:rFonts w:eastAsia="Calibri" w:cs="Arial"/>
          <w:bCs/>
          <w:szCs w:val="20"/>
        </w:rPr>
        <w:t xml:space="preserve"> vyžaduje </w:t>
      </w:r>
      <w:r w:rsidR="009B15F7">
        <w:rPr>
          <w:rFonts w:eastAsia="Calibri" w:cs="Arial"/>
          <w:bCs/>
          <w:szCs w:val="20"/>
        </w:rPr>
        <w:t xml:space="preserve">odstranění nánosů ze stávajícího krytu komunikace, </w:t>
      </w:r>
      <w:r w:rsidR="00CF562B">
        <w:rPr>
          <w:rFonts w:eastAsia="Calibri" w:cs="Arial"/>
          <w:bCs/>
          <w:szCs w:val="20"/>
        </w:rPr>
        <w:t>postřik spojovací asfaltovou emulzí v množství do 0,6 kg/m</w:t>
      </w:r>
      <w:r w:rsidR="00CF562B" w:rsidRPr="0080638D">
        <w:rPr>
          <w:rFonts w:eastAsia="Calibri" w:cs="Arial"/>
          <w:bCs/>
          <w:szCs w:val="20"/>
          <w:vertAlign w:val="superscript"/>
        </w:rPr>
        <w:t>2</w:t>
      </w:r>
      <w:r w:rsidR="00CF562B">
        <w:rPr>
          <w:rFonts w:eastAsia="Calibri" w:cs="Arial"/>
          <w:bCs/>
          <w:szCs w:val="20"/>
        </w:rPr>
        <w:t xml:space="preserve">, položení podkladní vrstvy ze štěrku frakce 0 – 63 </w:t>
      </w:r>
      <w:r w:rsidR="00CF562B">
        <w:rPr>
          <w:rFonts w:eastAsia="Calibri" w:cs="Arial"/>
          <w:bCs/>
          <w:szCs w:val="20"/>
        </w:rPr>
        <w:lastRenderedPageBreak/>
        <w:t>mm v tloušťce 100 mm, l</w:t>
      </w:r>
      <w:r w:rsidR="003657F5">
        <w:rPr>
          <w:rFonts w:eastAsia="Calibri" w:cs="Arial"/>
          <w:bCs/>
          <w:szCs w:val="20"/>
        </w:rPr>
        <w:t xml:space="preserve">ožní asfaltové vrstvy </w:t>
      </w:r>
      <w:r w:rsidR="00AD3EAC">
        <w:rPr>
          <w:rFonts w:eastAsia="Calibri" w:cs="Arial"/>
          <w:bCs/>
          <w:szCs w:val="20"/>
        </w:rPr>
        <w:t>z ABH</w:t>
      </w:r>
      <w:r w:rsidR="003657F5">
        <w:rPr>
          <w:rFonts w:eastAsia="Calibri" w:cs="Arial"/>
          <w:bCs/>
          <w:szCs w:val="20"/>
        </w:rPr>
        <w:t xml:space="preserve"> I v tloušťce 50 mm </w:t>
      </w:r>
      <w:r w:rsidR="0007428B">
        <w:rPr>
          <w:rFonts w:eastAsia="Calibri" w:cs="Arial"/>
          <w:bCs/>
          <w:szCs w:val="20"/>
        </w:rPr>
        <w:t>a </w:t>
      </w:r>
      <w:r w:rsidR="00FA2F83">
        <w:rPr>
          <w:rFonts w:eastAsia="Calibri" w:cs="Arial"/>
          <w:bCs/>
          <w:szCs w:val="20"/>
        </w:rPr>
        <w:t xml:space="preserve">vrchní </w:t>
      </w:r>
      <w:r w:rsidR="00784CB2">
        <w:rPr>
          <w:rFonts w:eastAsia="Calibri" w:cs="Arial"/>
          <w:bCs/>
          <w:szCs w:val="20"/>
        </w:rPr>
        <w:t xml:space="preserve">asfaltové </w:t>
      </w:r>
      <w:r w:rsidR="00FA2F83">
        <w:rPr>
          <w:rFonts w:eastAsia="Calibri" w:cs="Arial"/>
          <w:bCs/>
          <w:szCs w:val="20"/>
        </w:rPr>
        <w:t>vrstvy</w:t>
      </w:r>
      <w:r w:rsidR="0068777C">
        <w:rPr>
          <w:rFonts w:eastAsia="Calibri" w:cs="Arial"/>
          <w:bCs/>
          <w:szCs w:val="20"/>
        </w:rPr>
        <w:t xml:space="preserve"> z ACO 11 v tloušťce </w:t>
      </w:r>
      <w:r w:rsidR="002878E2">
        <w:rPr>
          <w:rFonts w:eastAsia="Calibri" w:cs="Arial"/>
          <w:bCs/>
          <w:szCs w:val="20"/>
        </w:rPr>
        <w:t>4</w:t>
      </w:r>
      <w:r w:rsidR="0068777C">
        <w:rPr>
          <w:rFonts w:eastAsia="Calibri" w:cs="Arial"/>
          <w:bCs/>
          <w:szCs w:val="20"/>
        </w:rPr>
        <w:t>0 mm.</w:t>
      </w:r>
      <w:r w:rsidR="00204A1F">
        <w:rPr>
          <w:rFonts w:eastAsia="Calibri" w:cs="Arial"/>
          <w:bCs/>
          <w:szCs w:val="20"/>
        </w:rPr>
        <w:t xml:space="preserve"> </w:t>
      </w:r>
      <w:r w:rsidR="0021245F">
        <w:rPr>
          <w:rFonts w:eastAsia="Calibri" w:cs="Arial"/>
          <w:bCs/>
          <w:szCs w:val="20"/>
        </w:rPr>
        <w:t xml:space="preserve">Na </w:t>
      </w:r>
      <w:r w:rsidR="0021245F" w:rsidRPr="0021245F">
        <w:rPr>
          <w:rFonts w:eastAsia="Calibri" w:cs="Arial"/>
          <w:b/>
          <w:bCs/>
          <w:szCs w:val="20"/>
        </w:rPr>
        <w:t>úse</w:t>
      </w:r>
      <w:r w:rsidR="00784CB2">
        <w:rPr>
          <w:rFonts w:eastAsia="Calibri" w:cs="Arial"/>
          <w:b/>
          <w:bCs/>
          <w:szCs w:val="20"/>
        </w:rPr>
        <w:t>ku D</w:t>
      </w:r>
      <w:r w:rsidR="0021245F">
        <w:rPr>
          <w:rFonts w:eastAsia="Calibri" w:cs="Arial"/>
          <w:bCs/>
          <w:szCs w:val="20"/>
        </w:rPr>
        <w:t xml:space="preserve"> proběhne </w:t>
      </w:r>
      <w:r w:rsidR="00784CB2">
        <w:rPr>
          <w:rFonts w:eastAsia="Calibri" w:cs="Arial"/>
          <w:bCs/>
          <w:szCs w:val="20"/>
        </w:rPr>
        <w:t>očištění stávajícího povrchu,</w:t>
      </w:r>
      <w:r w:rsidR="0021245F">
        <w:rPr>
          <w:rFonts w:eastAsia="Calibri" w:cs="Arial"/>
          <w:bCs/>
          <w:szCs w:val="20"/>
        </w:rPr>
        <w:t xml:space="preserve"> </w:t>
      </w:r>
      <w:r w:rsidR="0080638D">
        <w:rPr>
          <w:rFonts w:eastAsia="Calibri" w:cs="Arial"/>
          <w:bCs/>
          <w:szCs w:val="20"/>
        </w:rPr>
        <w:t>postřik</w:t>
      </w:r>
      <w:r w:rsidR="0021245F">
        <w:rPr>
          <w:rFonts w:eastAsia="Calibri" w:cs="Arial"/>
          <w:bCs/>
          <w:szCs w:val="20"/>
        </w:rPr>
        <w:t xml:space="preserve"> </w:t>
      </w:r>
      <w:r w:rsidR="0080638D">
        <w:rPr>
          <w:rFonts w:eastAsia="Calibri" w:cs="Arial"/>
          <w:bCs/>
          <w:szCs w:val="20"/>
        </w:rPr>
        <w:t>spojovací asfaltovou emulzí v množství do 0,6</w:t>
      </w:r>
      <w:r w:rsidR="00266BF2">
        <w:rPr>
          <w:rFonts w:eastAsia="Calibri" w:cs="Arial"/>
          <w:bCs/>
          <w:szCs w:val="20"/>
        </w:rPr>
        <w:t> </w:t>
      </w:r>
      <w:r w:rsidR="0080638D">
        <w:rPr>
          <w:rFonts w:eastAsia="Calibri" w:cs="Arial"/>
          <w:bCs/>
          <w:szCs w:val="20"/>
        </w:rPr>
        <w:t>kg/m</w:t>
      </w:r>
      <w:r w:rsidR="0080638D" w:rsidRPr="0080638D">
        <w:rPr>
          <w:rFonts w:eastAsia="Calibri" w:cs="Arial"/>
          <w:bCs/>
          <w:szCs w:val="20"/>
          <w:vertAlign w:val="superscript"/>
        </w:rPr>
        <w:t>2</w:t>
      </w:r>
      <w:r w:rsidR="00784CB2">
        <w:rPr>
          <w:rFonts w:eastAsia="Calibri" w:cs="Arial"/>
          <w:bCs/>
          <w:szCs w:val="20"/>
        </w:rPr>
        <w:t xml:space="preserve"> a</w:t>
      </w:r>
      <w:r w:rsidR="0021245F">
        <w:rPr>
          <w:rFonts w:eastAsia="Calibri" w:cs="Arial"/>
          <w:bCs/>
          <w:szCs w:val="20"/>
        </w:rPr>
        <w:t xml:space="preserve"> pokládka vrchní vrstvy z asfaltov</w:t>
      </w:r>
      <w:r w:rsidR="00784CB2">
        <w:rPr>
          <w:rFonts w:eastAsia="Calibri" w:cs="Arial"/>
          <w:bCs/>
          <w:szCs w:val="20"/>
        </w:rPr>
        <w:t>ého betonu z ACO 11 v tloušťce 6</w:t>
      </w:r>
      <w:r w:rsidR="0021245F">
        <w:rPr>
          <w:rFonts w:eastAsia="Calibri" w:cs="Arial"/>
          <w:bCs/>
          <w:szCs w:val="20"/>
        </w:rPr>
        <w:t xml:space="preserve">0 mm. </w:t>
      </w:r>
      <w:r w:rsidR="00266BF2">
        <w:rPr>
          <w:rFonts w:eastAsia="Calibri" w:cs="Arial"/>
          <w:bCs/>
          <w:szCs w:val="20"/>
        </w:rPr>
        <w:t xml:space="preserve">Na </w:t>
      </w:r>
      <w:r w:rsidR="00266BF2" w:rsidRPr="0021245F">
        <w:rPr>
          <w:rFonts w:eastAsia="Calibri" w:cs="Arial"/>
          <w:b/>
          <w:bCs/>
          <w:szCs w:val="20"/>
        </w:rPr>
        <w:t>úse</w:t>
      </w:r>
      <w:r w:rsidR="00266BF2">
        <w:rPr>
          <w:rFonts w:eastAsia="Calibri" w:cs="Arial"/>
          <w:b/>
          <w:bCs/>
          <w:szCs w:val="20"/>
        </w:rPr>
        <w:t>ku D1</w:t>
      </w:r>
      <w:r w:rsidR="00266BF2">
        <w:rPr>
          <w:rFonts w:eastAsia="Calibri" w:cs="Arial"/>
          <w:bCs/>
          <w:szCs w:val="20"/>
        </w:rPr>
        <w:t xml:space="preserve"> proběhne očištění stávajícího povrchu, postřik spojovací asfaltovou emulzí v množství do 0,6 kg/m</w:t>
      </w:r>
      <w:r w:rsidR="00266BF2" w:rsidRPr="0080638D">
        <w:rPr>
          <w:rFonts w:eastAsia="Calibri" w:cs="Arial"/>
          <w:bCs/>
          <w:szCs w:val="20"/>
          <w:vertAlign w:val="superscript"/>
        </w:rPr>
        <w:t>2</w:t>
      </w:r>
      <w:r w:rsidR="00266BF2">
        <w:rPr>
          <w:rFonts w:eastAsia="Calibri" w:cs="Arial"/>
          <w:bCs/>
          <w:szCs w:val="20"/>
        </w:rPr>
        <w:t>, vyrovnání povrchů komunikací srovnávac</w:t>
      </w:r>
      <w:r w:rsidR="00CB158A">
        <w:rPr>
          <w:rFonts w:eastAsia="Calibri" w:cs="Arial"/>
          <w:bCs/>
          <w:szCs w:val="20"/>
        </w:rPr>
        <w:t>í vrstvou z ACO 8 v </w:t>
      </w:r>
      <w:proofErr w:type="spellStart"/>
      <w:r w:rsidR="00CB158A">
        <w:rPr>
          <w:rFonts w:eastAsia="Calibri" w:cs="Arial"/>
          <w:bCs/>
          <w:szCs w:val="20"/>
        </w:rPr>
        <w:t>tl</w:t>
      </w:r>
      <w:proofErr w:type="spellEnd"/>
      <w:r w:rsidR="00CB158A">
        <w:rPr>
          <w:rFonts w:eastAsia="Calibri" w:cs="Arial"/>
          <w:bCs/>
          <w:szCs w:val="20"/>
        </w:rPr>
        <w:t>. 20 – 30 </w:t>
      </w:r>
      <w:r w:rsidR="00266BF2">
        <w:rPr>
          <w:rFonts w:eastAsia="Calibri" w:cs="Arial"/>
          <w:bCs/>
          <w:szCs w:val="20"/>
        </w:rPr>
        <w:t xml:space="preserve">mm a pokládka vrchní </w:t>
      </w:r>
      <w:r w:rsidR="00897F0A">
        <w:rPr>
          <w:rFonts w:eastAsia="Calibri" w:cs="Arial"/>
          <w:bCs/>
          <w:szCs w:val="20"/>
        </w:rPr>
        <w:t>asfaltové vrstvy</w:t>
      </w:r>
      <w:r w:rsidR="00266BF2">
        <w:rPr>
          <w:rFonts w:eastAsia="Calibri" w:cs="Arial"/>
          <w:bCs/>
          <w:szCs w:val="20"/>
        </w:rPr>
        <w:t xml:space="preserve"> z ACO 11 v tloušťce 50 mm. </w:t>
      </w:r>
    </w:p>
    <w:p w:rsidR="001F62AA" w:rsidRDefault="007924F4" w:rsidP="00EA1D0E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Na </w:t>
      </w:r>
      <w:r>
        <w:rPr>
          <w:rFonts w:eastAsia="Calibri" w:cs="Arial"/>
          <w:b/>
          <w:bCs/>
          <w:szCs w:val="20"/>
        </w:rPr>
        <w:t>ú</w:t>
      </w:r>
      <w:r w:rsidRPr="007924F4">
        <w:rPr>
          <w:rFonts w:eastAsia="Calibri" w:cs="Arial"/>
          <w:b/>
          <w:bCs/>
          <w:szCs w:val="20"/>
        </w:rPr>
        <w:t>se</w:t>
      </w:r>
      <w:r w:rsidR="00AD3EAC">
        <w:rPr>
          <w:rFonts w:eastAsia="Calibri" w:cs="Arial"/>
          <w:b/>
          <w:bCs/>
          <w:szCs w:val="20"/>
        </w:rPr>
        <w:t xml:space="preserve">cích </w:t>
      </w:r>
      <w:r w:rsidR="00784CB2">
        <w:rPr>
          <w:rFonts w:eastAsia="Calibri" w:cs="Arial"/>
          <w:b/>
          <w:bCs/>
          <w:szCs w:val="20"/>
        </w:rPr>
        <w:t xml:space="preserve">E </w:t>
      </w:r>
      <w:r w:rsidR="00AD3EAC">
        <w:rPr>
          <w:rFonts w:eastAsia="Calibri" w:cs="Arial"/>
          <w:b/>
          <w:bCs/>
          <w:szCs w:val="20"/>
        </w:rPr>
        <w:t xml:space="preserve">a </w:t>
      </w:r>
      <w:r w:rsidR="00DD0BE7">
        <w:rPr>
          <w:rFonts w:eastAsia="Calibri" w:cs="Arial"/>
          <w:b/>
          <w:bCs/>
          <w:szCs w:val="20"/>
        </w:rPr>
        <w:t>G</w:t>
      </w:r>
      <w:r w:rsidR="00AD3EAC"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 xml:space="preserve">bude provedeno </w:t>
      </w:r>
      <w:r w:rsidR="00784CB2">
        <w:rPr>
          <w:rFonts w:eastAsia="Calibri" w:cs="Arial"/>
          <w:bCs/>
          <w:szCs w:val="20"/>
        </w:rPr>
        <w:t>očištění stávající</w:t>
      </w:r>
      <w:r w:rsidR="00AD3EAC">
        <w:rPr>
          <w:rFonts w:eastAsia="Calibri" w:cs="Arial"/>
          <w:bCs/>
          <w:szCs w:val="20"/>
        </w:rPr>
        <w:t>c</w:t>
      </w:r>
      <w:r w:rsidR="00784CB2">
        <w:rPr>
          <w:rFonts w:eastAsia="Calibri" w:cs="Arial"/>
          <w:bCs/>
          <w:szCs w:val="20"/>
        </w:rPr>
        <w:t>h</w:t>
      </w:r>
      <w:r w:rsidR="00AD3EAC">
        <w:rPr>
          <w:rFonts w:eastAsia="Calibri" w:cs="Arial"/>
          <w:bCs/>
          <w:szCs w:val="20"/>
        </w:rPr>
        <w:t xml:space="preserve"> povrchů</w:t>
      </w:r>
      <w:r w:rsidR="00784CB2">
        <w:rPr>
          <w:rFonts w:eastAsia="Calibri" w:cs="Arial"/>
          <w:bCs/>
          <w:szCs w:val="20"/>
        </w:rPr>
        <w:t>, postřik spojovací asfa</w:t>
      </w:r>
      <w:r w:rsidR="00CB158A">
        <w:rPr>
          <w:rFonts w:eastAsia="Calibri" w:cs="Arial"/>
          <w:bCs/>
          <w:szCs w:val="20"/>
        </w:rPr>
        <w:t>ltovou emulzí v množství do 0,6 </w:t>
      </w:r>
      <w:r w:rsidR="00784CB2">
        <w:rPr>
          <w:rFonts w:eastAsia="Calibri" w:cs="Arial"/>
          <w:bCs/>
          <w:szCs w:val="20"/>
        </w:rPr>
        <w:t>kg/m</w:t>
      </w:r>
      <w:r w:rsidR="00784CB2" w:rsidRPr="0080638D">
        <w:rPr>
          <w:rFonts w:eastAsia="Calibri" w:cs="Arial"/>
          <w:bCs/>
          <w:szCs w:val="20"/>
          <w:vertAlign w:val="superscript"/>
        </w:rPr>
        <w:t>2</w:t>
      </w:r>
      <w:r w:rsidR="00784CB2">
        <w:rPr>
          <w:rFonts w:eastAsia="Calibri" w:cs="Arial"/>
          <w:bCs/>
          <w:szCs w:val="20"/>
        </w:rPr>
        <w:t>, vy</w:t>
      </w:r>
      <w:r w:rsidR="00AD3EAC">
        <w:rPr>
          <w:rFonts w:eastAsia="Calibri" w:cs="Arial"/>
          <w:bCs/>
          <w:szCs w:val="20"/>
        </w:rPr>
        <w:t>rovnání povrchů</w:t>
      </w:r>
      <w:r>
        <w:rPr>
          <w:rFonts w:eastAsia="Calibri" w:cs="Arial"/>
          <w:bCs/>
          <w:szCs w:val="20"/>
        </w:rPr>
        <w:t xml:space="preserve"> komunikac</w:t>
      </w:r>
      <w:r w:rsidR="00AD3EAC">
        <w:rPr>
          <w:rFonts w:eastAsia="Calibri" w:cs="Arial"/>
          <w:bCs/>
          <w:szCs w:val="20"/>
        </w:rPr>
        <w:t>í</w:t>
      </w:r>
      <w:r w:rsidR="00784CB2">
        <w:rPr>
          <w:rFonts w:eastAsia="Calibri" w:cs="Arial"/>
          <w:bCs/>
          <w:szCs w:val="20"/>
        </w:rPr>
        <w:t xml:space="preserve"> srovnávací vrstvou z ACO 8 v tl. 20 – 30 mm</w:t>
      </w:r>
      <w:r w:rsidR="00AD3EAC">
        <w:rPr>
          <w:rFonts w:eastAsia="Calibri" w:cs="Arial"/>
          <w:bCs/>
          <w:szCs w:val="20"/>
        </w:rPr>
        <w:t xml:space="preserve"> a na </w:t>
      </w:r>
      <w:r w:rsidR="00AD3EAC" w:rsidRPr="008C517D">
        <w:rPr>
          <w:rFonts w:eastAsia="Calibri" w:cs="Arial"/>
          <w:b/>
          <w:bCs/>
          <w:szCs w:val="20"/>
        </w:rPr>
        <w:t>úseku</w:t>
      </w:r>
      <w:r w:rsidR="00AD3EAC">
        <w:rPr>
          <w:rFonts w:eastAsia="Calibri" w:cs="Arial"/>
          <w:bCs/>
          <w:szCs w:val="20"/>
        </w:rPr>
        <w:t xml:space="preserve"> </w:t>
      </w:r>
      <w:r w:rsidR="00AD3EAC" w:rsidRPr="00AD3EAC">
        <w:rPr>
          <w:rFonts w:eastAsia="Calibri" w:cs="Arial"/>
          <w:b/>
          <w:bCs/>
          <w:szCs w:val="20"/>
        </w:rPr>
        <w:t>E</w:t>
      </w:r>
      <w:r w:rsidR="00A31178">
        <w:rPr>
          <w:rFonts w:eastAsia="Calibri" w:cs="Arial"/>
          <w:bCs/>
          <w:szCs w:val="20"/>
        </w:rPr>
        <w:t xml:space="preserve"> bude položena </w:t>
      </w:r>
      <w:r w:rsidR="00AD3EAC">
        <w:rPr>
          <w:rFonts w:eastAsia="Calibri" w:cs="Arial"/>
          <w:bCs/>
          <w:szCs w:val="20"/>
        </w:rPr>
        <w:t>vrchní asfaltov</w:t>
      </w:r>
      <w:r w:rsidR="00A31178">
        <w:rPr>
          <w:rFonts w:eastAsia="Calibri" w:cs="Arial"/>
          <w:bCs/>
          <w:szCs w:val="20"/>
        </w:rPr>
        <w:t>á</w:t>
      </w:r>
      <w:r w:rsidR="00AD3EAC">
        <w:rPr>
          <w:rFonts w:eastAsia="Calibri" w:cs="Arial"/>
          <w:bCs/>
          <w:szCs w:val="20"/>
        </w:rPr>
        <w:t xml:space="preserve"> vrstv</w:t>
      </w:r>
      <w:r w:rsidR="00A31178">
        <w:rPr>
          <w:rFonts w:eastAsia="Calibri" w:cs="Arial"/>
          <w:bCs/>
          <w:szCs w:val="20"/>
        </w:rPr>
        <w:t>a</w:t>
      </w:r>
      <w:r w:rsidR="00AD3EAC">
        <w:rPr>
          <w:rFonts w:eastAsia="Calibri" w:cs="Arial"/>
          <w:bCs/>
          <w:szCs w:val="20"/>
        </w:rPr>
        <w:t xml:space="preserve"> z ACO 11 v tloušťce </w:t>
      </w:r>
      <w:r w:rsidR="00A31178">
        <w:rPr>
          <w:rFonts w:eastAsia="Calibri" w:cs="Arial"/>
          <w:bCs/>
          <w:szCs w:val="20"/>
        </w:rPr>
        <w:t>60</w:t>
      </w:r>
      <w:r w:rsidR="00AD3EAC">
        <w:rPr>
          <w:rFonts w:eastAsia="Calibri" w:cs="Arial"/>
          <w:bCs/>
          <w:szCs w:val="20"/>
        </w:rPr>
        <w:t xml:space="preserve"> mm.</w:t>
      </w:r>
      <w:r w:rsidR="00784CB2">
        <w:rPr>
          <w:rFonts w:eastAsia="Calibri" w:cs="Arial"/>
          <w:bCs/>
          <w:szCs w:val="20"/>
        </w:rPr>
        <w:t xml:space="preserve"> </w:t>
      </w:r>
      <w:r w:rsidR="00AD3EAC">
        <w:rPr>
          <w:rFonts w:eastAsia="Calibri" w:cs="Arial"/>
          <w:bCs/>
          <w:szCs w:val="20"/>
        </w:rPr>
        <w:t xml:space="preserve">Na </w:t>
      </w:r>
      <w:r w:rsidR="00AD3EAC" w:rsidRPr="00AD3EAC">
        <w:rPr>
          <w:rFonts w:eastAsia="Calibri" w:cs="Arial"/>
          <w:b/>
          <w:bCs/>
          <w:szCs w:val="20"/>
        </w:rPr>
        <w:t xml:space="preserve">úseku </w:t>
      </w:r>
      <w:r w:rsidR="00A31178">
        <w:rPr>
          <w:rFonts w:eastAsia="Calibri" w:cs="Arial"/>
          <w:b/>
          <w:bCs/>
          <w:szCs w:val="20"/>
        </w:rPr>
        <w:t>G</w:t>
      </w:r>
      <w:r w:rsidR="00AD3EAC">
        <w:rPr>
          <w:rFonts w:eastAsia="Calibri" w:cs="Arial"/>
          <w:bCs/>
          <w:szCs w:val="20"/>
        </w:rPr>
        <w:t xml:space="preserve"> bude položena pouze jedna vrchní asfaltová vrstva z ACO 11 v tloušťce 50 mm. </w:t>
      </w:r>
      <w:r w:rsidR="008C517D" w:rsidRPr="008C517D">
        <w:rPr>
          <w:rFonts w:eastAsia="Calibri" w:cs="Arial"/>
          <w:b/>
          <w:bCs/>
          <w:szCs w:val="20"/>
        </w:rPr>
        <w:t>Úsek F</w:t>
      </w:r>
      <w:r w:rsidR="008C517D">
        <w:rPr>
          <w:rFonts w:eastAsia="Calibri" w:cs="Arial"/>
          <w:bCs/>
          <w:szCs w:val="20"/>
        </w:rPr>
        <w:t xml:space="preserve"> spočívá ve zřízení parkovací plochy u objektu DPS a v prodloužení komunikace</w:t>
      </w:r>
      <w:r w:rsidR="003A095A">
        <w:rPr>
          <w:rFonts w:eastAsia="Calibri" w:cs="Arial"/>
          <w:bCs/>
          <w:szCs w:val="20"/>
        </w:rPr>
        <w:t xml:space="preserve"> a zahrnuje vytvoření podkladních vrstev pod komunikací i odstavnou plochou tzn., odtěžit stávající povrch, pod komunikací o mocnosti 400 mm a</w:t>
      </w:r>
      <w:r w:rsidR="005C307C">
        <w:rPr>
          <w:rFonts w:eastAsia="Calibri" w:cs="Arial"/>
          <w:bCs/>
          <w:szCs w:val="20"/>
        </w:rPr>
        <w:t> </w:t>
      </w:r>
      <w:r w:rsidR="003A095A">
        <w:rPr>
          <w:rFonts w:eastAsia="Calibri" w:cs="Arial"/>
          <w:bCs/>
          <w:szCs w:val="20"/>
        </w:rPr>
        <w:t>pod odstavnou plochou o mocnosti 300 mm, položit podkladní vrstvu ze štěrku frakc</w:t>
      </w:r>
      <w:r w:rsidR="005C307C">
        <w:rPr>
          <w:rFonts w:eastAsia="Calibri" w:cs="Arial"/>
          <w:bCs/>
          <w:szCs w:val="20"/>
        </w:rPr>
        <w:t>e 0 - 63 mm v tloušťce 200 mm a </w:t>
      </w:r>
      <w:r w:rsidR="003A095A">
        <w:rPr>
          <w:rFonts w:eastAsia="Calibri" w:cs="Arial"/>
          <w:bCs/>
          <w:szCs w:val="20"/>
        </w:rPr>
        <w:t>dorovnat komunikaci asfaltovým recyklátem v tloušťce 100 mm, což bude finální vrstva odstavné plochy. Na komunikaci</w:t>
      </w:r>
      <w:r w:rsidR="00897F0A">
        <w:rPr>
          <w:rFonts w:eastAsia="Calibri" w:cs="Arial"/>
          <w:bCs/>
          <w:szCs w:val="20"/>
        </w:rPr>
        <w:t xml:space="preserve"> poté bude položena ložní asfaltová vrstva z ABH I v </w:t>
      </w:r>
      <w:proofErr w:type="spellStart"/>
      <w:r w:rsidR="00897F0A">
        <w:rPr>
          <w:rFonts w:eastAsia="Calibri" w:cs="Arial"/>
          <w:bCs/>
          <w:szCs w:val="20"/>
        </w:rPr>
        <w:t>tl</w:t>
      </w:r>
      <w:proofErr w:type="spellEnd"/>
      <w:r w:rsidR="00897F0A">
        <w:rPr>
          <w:rFonts w:eastAsia="Calibri" w:cs="Arial"/>
          <w:bCs/>
          <w:szCs w:val="20"/>
        </w:rPr>
        <w:t>. 50 mm a vrchní vrstva z ACO 11 v </w:t>
      </w:r>
      <w:proofErr w:type="spellStart"/>
      <w:r w:rsidR="00897F0A">
        <w:rPr>
          <w:rFonts w:eastAsia="Calibri" w:cs="Arial"/>
          <w:bCs/>
          <w:szCs w:val="20"/>
        </w:rPr>
        <w:t>tl</w:t>
      </w:r>
      <w:proofErr w:type="spellEnd"/>
      <w:r w:rsidR="00897F0A">
        <w:rPr>
          <w:rFonts w:eastAsia="Calibri" w:cs="Arial"/>
          <w:bCs/>
          <w:szCs w:val="20"/>
        </w:rPr>
        <w:t>. 40 mm.</w:t>
      </w:r>
      <w:r w:rsidR="003A095A">
        <w:rPr>
          <w:rFonts w:eastAsia="Calibri" w:cs="Arial"/>
          <w:bCs/>
          <w:szCs w:val="20"/>
        </w:rPr>
        <w:t xml:space="preserve"> </w:t>
      </w:r>
      <w:r w:rsidR="00897F0A">
        <w:rPr>
          <w:rFonts w:eastAsia="Calibri" w:cs="Arial"/>
          <w:bCs/>
          <w:szCs w:val="20"/>
        </w:rPr>
        <w:t xml:space="preserve">Na </w:t>
      </w:r>
      <w:r w:rsidR="00897F0A" w:rsidRPr="00897F0A">
        <w:rPr>
          <w:rFonts w:eastAsia="Calibri" w:cs="Arial"/>
          <w:b/>
          <w:bCs/>
          <w:szCs w:val="20"/>
        </w:rPr>
        <w:t>úseku H</w:t>
      </w:r>
      <w:r w:rsidR="00897F0A">
        <w:rPr>
          <w:rFonts w:eastAsia="Calibri" w:cs="Arial"/>
          <w:bCs/>
          <w:szCs w:val="20"/>
        </w:rPr>
        <w:t xml:space="preserve"> bude provedeno odfrézování stávajícího povrchu křižovatky místních komunikací pod drogérií, postřik spojovací asfaltovou emulzí do 0,6 kg/m</w:t>
      </w:r>
      <w:r w:rsidR="00897F0A" w:rsidRPr="00897F0A">
        <w:rPr>
          <w:rFonts w:eastAsia="Calibri" w:cs="Arial"/>
          <w:bCs/>
          <w:szCs w:val="20"/>
          <w:vertAlign w:val="superscript"/>
        </w:rPr>
        <w:t>2</w:t>
      </w:r>
      <w:r w:rsidR="00897F0A">
        <w:rPr>
          <w:rFonts w:eastAsia="Calibri" w:cs="Arial"/>
          <w:bCs/>
          <w:szCs w:val="20"/>
        </w:rPr>
        <w:t xml:space="preserve"> a položena vrchní asfaltová vrstva z ACO 11 v tloušťce 50 mm</w:t>
      </w:r>
      <w:r w:rsidR="001F62AA">
        <w:rPr>
          <w:rFonts w:eastAsia="Calibri" w:cs="Arial"/>
          <w:bCs/>
          <w:szCs w:val="20"/>
        </w:rPr>
        <w:t>.</w:t>
      </w:r>
      <w:r w:rsidR="00897F0A">
        <w:rPr>
          <w:rFonts w:eastAsia="Calibri" w:cs="Arial"/>
          <w:bCs/>
          <w:szCs w:val="20"/>
        </w:rPr>
        <w:t xml:space="preserve"> Jednotlivé provozní spáry mezi stávajícím asfaltem a nově provedeným budou zaříznuty a poté p</w:t>
      </w:r>
      <w:r w:rsidR="005C307C">
        <w:rPr>
          <w:rFonts w:eastAsia="Calibri" w:cs="Arial"/>
          <w:bCs/>
          <w:szCs w:val="20"/>
        </w:rPr>
        <w:t>rolity</w:t>
      </w:r>
      <w:r w:rsidR="00897F0A">
        <w:rPr>
          <w:rFonts w:eastAsia="Calibri" w:cs="Arial"/>
          <w:bCs/>
          <w:szCs w:val="20"/>
        </w:rPr>
        <w:t xml:space="preserve"> asfaltovou zálivkou.</w:t>
      </w:r>
    </w:p>
    <w:p w:rsidR="00784F95" w:rsidRDefault="007924F4" w:rsidP="00EA1D0E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O</w:t>
      </w:r>
      <w:r w:rsidR="00204A1F">
        <w:rPr>
          <w:rFonts w:eastAsia="Calibri" w:cs="Arial"/>
          <w:bCs/>
          <w:szCs w:val="20"/>
        </w:rPr>
        <w:t xml:space="preserve">prava </w:t>
      </w:r>
      <w:r>
        <w:rPr>
          <w:rFonts w:eastAsia="Calibri" w:cs="Arial"/>
          <w:bCs/>
          <w:szCs w:val="20"/>
        </w:rPr>
        <w:t xml:space="preserve">všech výše uvedených úseků komunikací </w:t>
      </w:r>
      <w:r w:rsidR="00204A1F">
        <w:rPr>
          <w:rFonts w:eastAsia="Calibri" w:cs="Arial"/>
          <w:bCs/>
          <w:szCs w:val="20"/>
        </w:rPr>
        <w:t>bude zároveň zahrnovat</w:t>
      </w:r>
      <w:r w:rsidR="00FA2F83">
        <w:rPr>
          <w:rFonts w:eastAsia="Calibri" w:cs="Arial"/>
          <w:bCs/>
          <w:szCs w:val="20"/>
        </w:rPr>
        <w:t xml:space="preserve"> úpravy nájezdů</w:t>
      </w:r>
      <w:r w:rsidR="0021245F">
        <w:rPr>
          <w:rFonts w:eastAsia="Calibri" w:cs="Arial"/>
          <w:bCs/>
          <w:szCs w:val="20"/>
        </w:rPr>
        <w:t xml:space="preserve"> buď ve stejné skladbě jako výše uvedené komunikace nebo pouze dosypem asfaltovým recyklátem</w:t>
      </w:r>
      <w:r w:rsidR="00FA2F83">
        <w:rPr>
          <w:rFonts w:eastAsia="Calibri" w:cs="Arial"/>
          <w:bCs/>
          <w:szCs w:val="20"/>
        </w:rPr>
        <w:t>,</w:t>
      </w:r>
      <w:r w:rsidR="00204A1F">
        <w:rPr>
          <w:rFonts w:eastAsia="Calibri" w:cs="Arial"/>
          <w:bCs/>
          <w:szCs w:val="20"/>
        </w:rPr>
        <w:t xml:space="preserve"> </w:t>
      </w:r>
      <w:r w:rsidR="00075985">
        <w:rPr>
          <w:rFonts w:eastAsia="Calibri" w:cs="Arial"/>
          <w:bCs/>
          <w:szCs w:val="20"/>
        </w:rPr>
        <w:t xml:space="preserve">lokální zpevnění krajnic, </w:t>
      </w:r>
      <w:r w:rsidR="00806B63">
        <w:rPr>
          <w:rFonts w:eastAsia="Calibri" w:cs="Arial"/>
          <w:bCs/>
          <w:szCs w:val="20"/>
        </w:rPr>
        <w:t xml:space="preserve">odvodnění </w:t>
      </w:r>
      <w:r w:rsidR="00D2570E">
        <w:rPr>
          <w:rFonts w:eastAsia="Calibri" w:cs="Arial"/>
          <w:bCs/>
          <w:szCs w:val="20"/>
        </w:rPr>
        <w:t>komunikací</w:t>
      </w:r>
      <w:r w:rsidR="00FA2F83">
        <w:rPr>
          <w:rFonts w:eastAsia="Calibri" w:cs="Arial"/>
          <w:bCs/>
          <w:szCs w:val="20"/>
        </w:rPr>
        <w:t xml:space="preserve"> osazením svodnic</w:t>
      </w:r>
      <w:r w:rsidR="005C307C">
        <w:rPr>
          <w:rFonts w:eastAsia="Calibri" w:cs="Arial"/>
          <w:bCs/>
          <w:szCs w:val="20"/>
        </w:rPr>
        <w:t xml:space="preserve"> a mikro štěrbinového žlabu </w:t>
      </w:r>
      <w:r w:rsidR="00903518">
        <w:rPr>
          <w:rFonts w:eastAsia="Calibri" w:cs="Arial"/>
          <w:bCs/>
          <w:szCs w:val="20"/>
        </w:rPr>
        <w:t>a</w:t>
      </w:r>
      <w:r w:rsidR="00511DE4">
        <w:rPr>
          <w:rFonts w:eastAsia="Calibri" w:cs="Arial"/>
          <w:bCs/>
          <w:szCs w:val="20"/>
        </w:rPr>
        <w:t xml:space="preserve"> výškovou úpravu poklopů </w:t>
      </w:r>
      <w:r w:rsidR="002F4BA0">
        <w:rPr>
          <w:rFonts w:eastAsia="Calibri" w:cs="Arial"/>
          <w:bCs/>
          <w:szCs w:val="20"/>
        </w:rPr>
        <w:t>kanalizačních</w:t>
      </w:r>
      <w:r w:rsidR="00511DE4">
        <w:rPr>
          <w:rFonts w:eastAsia="Calibri" w:cs="Arial"/>
          <w:bCs/>
          <w:szCs w:val="20"/>
        </w:rPr>
        <w:t xml:space="preserve"> šachet a znaků inženýrských sítí</w:t>
      </w:r>
      <w:r w:rsidR="0007428B">
        <w:rPr>
          <w:rFonts w:eastAsia="Calibri" w:cs="Arial"/>
          <w:bCs/>
          <w:szCs w:val="20"/>
        </w:rPr>
        <w:t xml:space="preserve"> </w:t>
      </w:r>
      <w:r w:rsidR="00903518">
        <w:rPr>
          <w:rFonts w:eastAsia="Calibri" w:cs="Arial"/>
          <w:bCs/>
          <w:szCs w:val="20"/>
        </w:rPr>
        <w:t xml:space="preserve">– </w:t>
      </w:r>
      <w:r w:rsidR="00A31178">
        <w:rPr>
          <w:rFonts w:eastAsia="Calibri" w:cs="Arial"/>
          <w:bCs/>
          <w:szCs w:val="20"/>
        </w:rPr>
        <w:t xml:space="preserve">kanalizace, </w:t>
      </w:r>
      <w:r w:rsidR="00903518">
        <w:rPr>
          <w:rFonts w:eastAsia="Calibri" w:cs="Arial"/>
          <w:bCs/>
          <w:szCs w:val="20"/>
        </w:rPr>
        <w:t>vodovodu a plynu</w:t>
      </w:r>
      <w:r w:rsidR="00511DE4">
        <w:rPr>
          <w:rFonts w:eastAsia="Calibri" w:cs="Arial"/>
          <w:bCs/>
          <w:szCs w:val="20"/>
        </w:rPr>
        <w:t xml:space="preserve">. </w:t>
      </w:r>
      <w:r w:rsidR="003657F5" w:rsidRPr="003657F5">
        <w:rPr>
          <w:rFonts w:eastAsia="Calibri" w:cs="Arial"/>
          <w:bCs/>
          <w:szCs w:val="20"/>
        </w:rPr>
        <w:t>Podrobný rozsah prací j</w:t>
      </w:r>
      <w:r w:rsidR="001102B1">
        <w:rPr>
          <w:rFonts w:eastAsia="Calibri" w:cs="Arial"/>
          <w:bCs/>
          <w:szCs w:val="20"/>
        </w:rPr>
        <w:t>e popsán ve v</w:t>
      </w:r>
      <w:r w:rsidR="003657F5" w:rsidRPr="003657F5">
        <w:rPr>
          <w:rFonts w:eastAsia="Calibri" w:cs="Arial"/>
          <w:bCs/>
          <w:szCs w:val="20"/>
        </w:rPr>
        <w:t>ýkazu výměr</w:t>
      </w:r>
      <w:r w:rsidR="0007428B">
        <w:rPr>
          <w:rFonts w:eastAsia="Calibri" w:cs="Arial"/>
          <w:bCs/>
          <w:szCs w:val="20"/>
        </w:rPr>
        <w:t xml:space="preserve">, </w:t>
      </w:r>
      <w:r w:rsidR="003657F5" w:rsidRPr="003657F5">
        <w:rPr>
          <w:rFonts w:eastAsia="Calibri" w:cs="Arial"/>
          <w:bCs/>
          <w:szCs w:val="20"/>
        </w:rPr>
        <w:t>jenž je součástí zadávací dokumentace.</w:t>
      </w:r>
      <w:r w:rsidR="005B4CFC">
        <w:rPr>
          <w:rFonts w:eastAsia="Calibri" w:cs="Arial"/>
          <w:bCs/>
          <w:szCs w:val="20"/>
        </w:rPr>
        <w:t xml:space="preserve"> </w:t>
      </w:r>
      <w:r w:rsidR="00784F95">
        <w:rPr>
          <w:rFonts w:eastAsia="Calibri" w:cs="Arial"/>
          <w:bCs/>
          <w:szCs w:val="20"/>
        </w:rPr>
        <w:t xml:space="preserve"> </w:t>
      </w:r>
    </w:p>
    <w:p w:rsidR="006C6042" w:rsidRPr="00DD0BE7" w:rsidRDefault="000D64B5" w:rsidP="00DD0BE7">
      <w:pPr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DD0BE7">
        <w:rPr>
          <w:rFonts w:asciiTheme="minorHAnsi" w:eastAsia="Calibri" w:hAnsiTheme="minorHAnsi" w:cstheme="minorHAnsi"/>
          <w:b/>
          <w:bCs/>
          <w:sz w:val="20"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 v co největší míře případnou prašnost, dbát maximální ohleduplnosti a omezení hlučnosti. </w:t>
      </w:r>
      <w:r w:rsidR="00B01C11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V rámci </w:t>
      </w:r>
      <w:r w:rsidR="00C94965" w:rsidRPr="00DD0BE7">
        <w:rPr>
          <w:rFonts w:asciiTheme="minorHAnsi" w:eastAsia="Calibri" w:hAnsiTheme="minorHAnsi" w:cstheme="minorHAnsi"/>
          <w:bCs/>
          <w:sz w:val="20"/>
          <w:szCs w:val="20"/>
        </w:rPr>
        <w:t>oprav</w:t>
      </w:r>
      <w:r w:rsidR="00B01C11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 dojde k omezení </w:t>
      </w:r>
      <w:r w:rsidR="003256E5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či úplnému zastavení </w:t>
      </w:r>
      <w:r w:rsidR="00B01C11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provozu </w:t>
      </w:r>
      <w:r w:rsidR="00C94965" w:rsidRPr="00DD0BE7">
        <w:rPr>
          <w:rFonts w:asciiTheme="minorHAnsi" w:eastAsia="Calibri" w:hAnsiTheme="minorHAnsi" w:cstheme="minorHAnsi"/>
          <w:bCs/>
          <w:sz w:val="20"/>
          <w:szCs w:val="20"/>
        </w:rPr>
        <w:t>na výše uvedených úsecích</w:t>
      </w:r>
      <w:r w:rsidR="00346CCF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 místní</w:t>
      </w:r>
      <w:r w:rsidR="00B01C11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 komunikac</w:t>
      </w:r>
      <w:r w:rsidR="00346CCF" w:rsidRPr="00DD0BE7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2A3D3B" w:rsidRPr="00DD0BE7">
        <w:rPr>
          <w:rFonts w:asciiTheme="minorHAnsi" w:eastAsia="Calibri" w:hAnsiTheme="minorHAnsi" w:cstheme="minorHAnsi"/>
          <w:bCs/>
          <w:sz w:val="20"/>
          <w:szCs w:val="20"/>
        </w:rPr>
        <w:t>. Staveniště budou řádně zabezpečena</w:t>
      </w:r>
      <w:r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 proti vstupu nepovolaným osobám</w:t>
      </w:r>
      <w:r w:rsidR="00B01C11" w:rsidRPr="00DD0BE7">
        <w:rPr>
          <w:rFonts w:asciiTheme="minorHAnsi" w:eastAsia="Calibri" w:hAnsiTheme="minorHAnsi" w:cstheme="minorHAnsi"/>
          <w:bCs/>
          <w:sz w:val="20"/>
          <w:szCs w:val="20"/>
        </w:rPr>
        <w:t>, všechny překážky budou označeny, v průběhu sta</w:t>
      </w:r>
      <w:r w:rsidR="002A3D3B" w:rsidRPr="00DD0BE7">
        <w:rPr>
          <w:rFonts w:asciiTheme="minorHAnsi" w:eastAsia="Calibri" w:hAnsiTheme="minorHAnsi" w:cstheme="minorHAnsi"/>
          <w:bCs/>
          <w:sz w:val="20"/>
          <w:szCs w:val="20"/>
        </w:rPr>
        <w:t>vebních prací bude na komunikacích</w:t>
      </w:r>
      <w:r w:rsidR="00B01C11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 osazeno dočasné dopravní značení. Před započetím prací bude tento </w:t>
      </w:r>
      <w:r w:rsidR="005878AD" w:rsidRPr="00DD0BE7">
        <w:rPr>
          <w:rFonts w:asciiTheme="minorHAnsi" w:eastAsia="Calibri" w:hAnsiTheme="minorHAnsi" w:cstheme="minorHAnsi"/>
          <w:bCs/>
          <w:sz w:val="20"/>
          <w:szCs w:val="20"/>
        </w:rPr>
        <w:t xml:space="preserve">záměr ohlášen všem složkám IZS. </w:t>
      </w:r>
      <w:r w:rsidR="006C6042" w:rsidRPr="00DD0BE7">
        <w:rPr>
          <w:rFonts w:asciiTheme="minorHAnsi" w:eastAsia="Calibri" w:hAnsiTheme="minorHAnsi" w:cstheme="minorHAnsi"/>
          <w:bCs/>
          <w:sz w:val="20"/>
          <w:szCs w:val="20"/>
        </w:rPr>
        <w:t>Celý průběh bude dokumentován a následně z něj bude pořízena závěrečná zpráva. Veškeré stavební práce budou provedeny dle „Všeobecných standardů staveb“.</w:t>
      </w:r>
    </w:p>
    <w:p w:rsidR="007B1C3F" w:rsidRDefault="00A517C3" w:rsidP="005878AD">
      <w:pPr>
        <w:pStyle w:val="Standard"/>
        <w:numPr>
          <w:ilvl w:val="1"/>
          <w:numId w:val="5"/>
        </w:numPr>
        <w:tabs>
          <w:tab w:val="left" w:pos="707"/>
        </w:tabs>
        <w:spacing w:before="200" w:after="57"/>
        <w:ind w:left="79" w:firstLine="176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ROZSAH PRACÍ</w:t>
      </w:r>
    </w:p>
    <w:p w:rsidR="00D115E6" w:rsidRDefault="00075985" w:rsidP="00D115E6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 uveden ve výkazech</w:t>
      </w:r>
      <w:r w:rsidR="00965339">
        <w:rPr>
          <w:rFonts w:eastAsia="Calibri" w:cs="Arial"/>
          <w:szCs w:val="20"/>
        </w:rPr>
        <w:t xml:space="preserve"> výměr</w:t>
      </w:r>
      <w:r w:rsidR="0007428B">
        <w:rPr>
          <w:rFonts w:eastAsia="Calibri" w:cs="Arial"/>
          <w:szCs w:val="20"/>
        </w:rPr>
        <w:t>.</w:t>
      </w:r>
      <w:r w:rsidR="002F4BA0">
        <w:rPr>
          <w:rFonts w:eastAsia="Calibri" w:cs="Arial"/>
          <w:szCs w:val="20"/>
        </w:rPr>
        <w:t xml:space="preserve"> </w:t>
      </w:r>
    </w:p>
    <w:p w:rsidR="007B1C3F" w:rsidRDefault="00A517C3" w:rsidP="005878AD">
      <w:pPr>
        <w:pStyle w:val="Standard"/>
        <w:numPr>
          <w:ilvl w:val="1"/>
          <w:numId w:val="5"/>
        </w:numPr>
        <w:tabs>
          <w:tab w:val="left" w:pos="720"/>
        </w:tabs>
        <w:autoSpaceDE w:val="0"/>
        <w:spacing w:before="200" w:after="57"/>
        <w:ind w:left="79" w:firstLine="176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TERMÍNY PLNĚNÍ</w:t>
      </w:r>
    </w:p>
    <w:p w:rsidR="007B1C3F" w:rsidRDefault="00316CB6" w:rsidP="00075985">
      <w:pPr>
        <w:pStyle w:val="Standard"/>
        <w:numPr>
          <w:ilvl w:val="0"/>
          <w:numId w:val="7"/>
        </w:numPr>
        <w:autoSpaceDE w:val="0"/>
        <w:ind w:left="828" w:hanging="414"/>
        <w:rPr>
          <w:rFonts w:eastAsia="Calibri" w:cs="Calibri"/>
          <w:szCs w:val="20"/>
        </w:rPr>
      </w:pPr>
      <w:r>
        <w:rPr>
          <w:szCs w:val="20"/>
        </w:rPr>
        <w:t xml:space="preserve">Doba opravy je předpokládána </w:t>
      </w:r>
      <w:r w:rsidR="00240019">
        <w:rPr>
          <w:szCs w:val="20"/>
        </w:rPr>
        <w:t xml:space="preserve">v co nejkratším možném čase </w:t>
      </w:r>
      <w:r>
        <w:rPr>
          <w:szCs w:val="20"/>
        </w:rPr>
        <w:t xml:space="preserve">od </w:t>
      </w:r>
      <w:r w:rsidR="00B96B04" w:rsidRPr="00A11D1F">
        <w:rPr>
          <w:b/>
          <w:szCs w:val="20"/>
        </w:rPr>
        <w:t xml:space="preserve">1. </w:t>
      </w:r>
      <w:r w:rsidR="001F62AA">
        <w:rPr>
          <w:b/>
          <w:szCs w:val="20"/>
        </w:rPr>
        <w:t>června</w:t>
      </w:r>
      <w:r w:rsidR="0007428B">
        <w:rPr>
          <w:b/>
          <w:szCs w:val="20"/>
        </w:rPr>
        <w:t xml:space="preserve"> 201</w:t>
      </w:r>
      <w:r w:rsidR="00024759">
        <w:rPr>
          <w:b/>
          <w:szCs w:val="20"/>
        </w:rPr>
        <w:t>8</w:t>
      </w:r>
      <w:r w:rsidRPr="00A11D1F">
        <w:rPr>
          <w:b/>
          <w:szCs w:val="20"/>
        </w:rPr>
        <w:t xml:space="preserve"> do </w:t>
      </w:r>
      <w:r w:rsidR="001F62AA">
        <w:rPr>
          <w:b/>
          <w:szCs w:val="20"/>
        </w:rPr>
        <w:t>10</w:t>
      </w:r>
      <w:r w:rsidR="00B96B04" w:rsidRPr="00A11D1F">
        <w:rPr>
          <w:b/>
          <w:szCs w:val="20"/>
        </w:rPr>
        <w:t xml:space="preserve">. </w:t>
      </w:r>
      <w:r w:rsidR="001F62AA">
        <w:rPr>
          <w:b/>
          <w:szCs w:val="20"/>
        </w:rPr>
        <w:t>října</w:t>
      </w:r>
      <w:r w:rsidR="0007428B">
        <w:rPr>
          <w:b/>
          <w:szCs w:val="20"/>
        </w:rPr>
        <w:t xml:space="preserve"> 201</w:t>
      </w:r>
      <w:r w:rsidR="00024759">
        <w:rPr>
          <w:b/>
          <w:szCs w:val="20"/>
        </w:rPr>
        <w:t>8</w:t>
      </w:r>
      <w:r w:rsidR="001F62AA">
        <w:rPr>
          <w:b/>
          <w:szCs w:val="20"/>
        </w:rPr>
        <w:t xml:space="preserve"> (před zahájením prací bude ještě dohodnut přesný harmonogram prací na jednotlivých úsecích)</w:t>
      </w:r>
      <w:r w:rsidR="00E16160">
        <w:rPr>
          <w:b/>
          <w:szCs w:val="20"/>
        </w:rPr>
        <w:t>.</w:t>
      </w:r>
    </w:p>
    <w:p w:rsidR="007B1C3F" w:rsidRDefault="00A517C3" w:rsidP="007E27F5">
      <w:pPr>
        <w:pStyle w:val="Standard"/>
        <w:autoSpaceDE w:val="0"/>
        <w:spacing w:before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b/>
          <w:bCs/>
          <w:szCs w:val="20"/>
          <w:u w:val="single"/>
        </w:rPr>
        <w:t>Prohlídka místa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szCs w:val="20"/>
        </w:rPr>
        <w:t>realizace záměru je možná po domluvě s kontaktní osobou uvedenou v</w:t>
      </w:r>
      <w:r w:rsidR="005878AD">
        <w:rPr>
          <w:rFonts w:eastAsia="Calibri" w:cs="Arial"/>
          <w:szCs w:val="20"/>
        </w:rPr>
        <w:t> části „ZADAVATEL“</w:t>
      </w:r>
      <w:r>
        <w:rPr>
          <w:rFonts w:eastAsia="Calibri" w:cs="Arial"/>
          <w:szCs w:val="20"/>
        </w:rPr>
        <w:t xml:space="preserve"> této výzvy.</w:t>
      </w:r>
    </w:p>
    <w:p w:rsidR="007E27F5" w:rsidRDefault="007E27F5" w:rsidP="007E27F5">
      <w:pPr>
        <w:pStyle w:val="Standard"/>
        <w:autoSpaceDE w:val="0"/>
        <w:ind w:left="363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 w:rsidP="006F7BEA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ZADÁVACÍ DOKUMENTACE</w:t>
            </w:r>
          </w:p>
        </w:tc>
      </w:tr>
    </w:tbl>
    <w:p w:rsidR="007B1C3F" w:rsidRDefault="00A517C3">
      <w:pPr>
        <w:pStyle w:val="Standard"/>
        <w:numPr>
          <w:ilvl w:val="1"/>
          <w:numId w:val="5"/>
        </w:numPr>
        <w:spacing w:before="57" w:after="57"/>
        <w:ind w:left="850" w:hanging="567"/>
        <w:jc w:val="both"/>
        <w:rPr>
          <w:b/>
          <w:bCs/>
        </w:rPr>
      </w:pPr>
      <w:r>
        <w:rPr>
          <w:b/>
          <w:bCs/>
        </w:rPr>
        <w:t>OBSAH ZADÁVACÍ DOKUMENTACE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Základní údaje zadávací dokumentace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szCs w:val="20"/>
        </w:rPr>
      </w:pPr>
      <w:r>
        <w:rPr>
          <w:rFonts w:eastAsia="Arial" w:cs="Arial"/>
          <w:szCs w:val="20"/>
        </w:rPr>
        <w:t>Identifikační údaje uchazeče a o</w:t>
      </w:r>
      <w:r>
        <w:rPr>
          <w:rFonts w:cs="Arial"/>
          <w:szCs w:val="20"/>
        </w:rPr>
        <w:t>bsah nabídky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Krycí list nabídky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Prohlášení o splnění základních kvalifikačních předpokladů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Technické kvalifikační předpoklady -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Obchodní podmínky – Smlouva o dílo – vzor</w:t>
      </w:r>
    </w:p>
    <w:p w:rsidR="007B1C3F" w:rsidRDefault="00A517C3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Slepý výkaz výměr</w:t>
      </w:r>
      <w:r w:rsidR="00075985">
        <w:rPr>
          <w:rFonts w:eastAsia="Calibri" w:cs="Arial"/>
          <w:szCs w:val="20"/>
        </w:rPr>
        <w:t xml:space="preserve">  </w:t>
      </w:r>
    </w:p>
    <w:p w:rsidR="00346CCF" w:rsidRPr="000036B8" w:rsidRDefault="00346CCF">
      <w:pPr>
        <w:pStyle w:val="Standard"/>
        <w:numPr>
          <w:ilvl w:val="3"/>
          <w:numId w:val="9"/>
        </w:numPr>
        <w:ind w:left="1247" w:hanging="397"/>
        <w:jc w:val="both"/>
        <w:rPr>
          <w:rFonts w:eastAsia="Calibri" w:cs="Arial"/>
          <w:b/>
          <w:szCs w:val="20"/>
        </w:rPr>
      </w:pPr>
      <w:r w:rsidRPr="000036B8">
        <w:rPr>
          <w:rFonts w:eastAsia="Calibri" w:cs="Arial"/>
          <w:b/>
          <w:szCs w:val="20"/>
        </w:rPr>
        <w:t>Situace</w:t>
      </w:r>
      <w:r w:rsidR="000036B8" w:rsidRPr="000036B8">
        <w:rPr>
          <w:rFonts w:eastAsia="Calibri" w:cs="Arial"/>
          <w:b/>
          <w:szCs w:val="20"/>
        </w:rPr>
        <w:t xml:space="preserve"> - výkresy</w:t>
      </w:r>
    </w:p>
    <w:p w:rsidR="007B1C3F" w:rsidRDefault="00A517C3" w:rsidP="00240019">
      <w:pPr>
        <w:pStyle w:val="Standard"/>
        <w:numPr>
          <w:ilvl w:val="1"/>
          <w:numId w:val="5"/>
        </w:numPr>
        <w:spacing w:before="120" w:after="57"/>
        <w:ind w:left="851" w:hanging="567"/>
        <w:jc w:val="both"/>
        <w:rPr>
          <w:b/>
          <w:bCs/>
        </w:rPr>
      </w:pPr>
      <w:r>
        <w:rPr>
          <w:rFonts w:eastAsia="Calibri" w:cs="Arial"/>
          <w:b/>
          <w:bCs/>
          <w:szCs w:val="20"/>
        </w:rPr>
        <w:t>POS</w:t>
      </w:r>
      <w:r>
        <w:rPr>
          <w:b/>
          <w:bCs/>
        </w:rPr>
        <w:t>KYTOVÁNÍ ZADÁVACÍ DOKUMENTACE</w:t>
      </w:r>
    </w:p>
    <w:p w:rsidR="007B1C3F" w:rsidRDefault="00A517C3" w:rsidP="009D1941">
      <w:pPr>
        <w:pStyle w:val="Standard"/>
        <w:numPr>
          <w:ilvl w:val="0"/>
          <w:numId w:val="10"/>
        </w:numPr>
        <w:autoSpaceDE w:val="0"/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poskytuje zadávací dokumentaci současně s touto výzvou v elektronické podobě </w:t>
      </w:r>
      <w:r w:rsidR="00965339">
        <w:rPr>
          <w:rFonts w:cs="Arial"/>
          <w:szCs w:val="20"/>
        </w:rPr>
        <w:t>na datovém nosiči</w:t>
      </w:r>
      <w:r>
        <w:rPr>
          <w:rFonts w:cs="Arial"/>
          <w:szCs w:val="20"/>
        </w:rPr>
        <w:t>.</w:t>
      </w:r>
    </w:p>
    <w:p w:rsidR="007B1C3F" w:rsidRDefault="00A517C3" w:rsidP="009D1941">
      <w:pPr>
        <w:pStyle w:val="Standard"/>
        <w:numPr>
          <w:ilvl w:val="0"/>
          <w:numId w:val="10"/>
        </w:numPr>
        <w:autoSpaceDE w:val="0"/>
        <w:ind w:left="1247" w:hanging="397"/>
        <w:jc w:val="both"/>
      </w:pPr>
      <w:r>
        <w:rPr>
          <w:rFonts w:cs="Arial"/>
          <w:szCs w:val="20"/>
        </w:rPr>
        <w:t xml:space="preserve">Výzva </w:t>
      </w:r>
      <w:r>
        <w:rPr>
          <w:rFonts w:eastAsia="Arial" w:cs="Arial"/>
          <w:color w:val="000000"/>
          <w:szCs w:val="20"/>
        </w:rPr>
        <w:t xml:space="preserve">je také umístěna volně ke stažení na stránkách města </w:t>
      </w:r>
      <w:r w:rsidR="00D115E6">
        <w:rPr>
          <w:rFonts w:eastAsia="Arial" w:cs="Arial"/>
          <w:color w:val="000000"/>
          <w:szCs w:val="20"/>
        </w:rPr>
        <w:t>Vysoké</w:t>
      </w:r>
      <w:r>
        <w:rPr>
          <w:rFonts w:eastAsia="Arial" w:cs="Arial"/>
          <w:color w:val="000000"/>
          <w:szCs w:val="20"/>
        </w:rPr>
        <w:t xml:space="preserve"> nad Jizerou, www.</w:t>
      </w:r>
      <w:r w:rsidR="00D115E6">
        <w:rPr>
          <w:rFonts w:eastAsia="Arial" w:cs="Arial"/>
          <w:color w:val="000000"/>
          <w:szCs w:val="20"/>
        </w:rPr>
        <w:t>vysokenadjizerou.cz</w:t>
      </w:r>
      <w:r w:rsidR="00240019">
        <w:rPr>
          <w:rFonts w:eastAsia="Arial" w:cs="Arial"/>
          <w:color w:val="000000"/>
          <w:szCs w:val="20"/>
        </w:rPr>
        <w:t>, v </w:t>
      </w:r>
      <w:r>
        <w:rPr>
          <w:rFonts w:eastAsia="Arial" w:cs="Arial"/>
          <w:color w:val="000000"/>
          <w:szCs w:val="20"/>
        </w:rPr>
        <w:t>sekci V</w:t>
      </w:r>
      <w:r w:rsidR="00C9085F">
        <w:rPr>
          <w:rFonts w:eastAsia="Arial" w:cs="Arial"/>
          <w:color w:val="000000"/>
          <w:szCs w:val="20"/>
        </w:rPr>
        <w:t>eřejné zakázky</w:t>
      </w:r>
      <w:r>
        <w:rPr>
          <w:rFonts w:eastAsia="Arial" w:cs="Arial"/>
          <w:color w:val="000000"/>
          <w:szCs w:val="20"/>
        </w:rPr>
        <w:t>.</w:t>
      </w:r>
    </w:p>
    <w:p w:rsidR="007B1C3F" w:rsidRDefault="00A517C3" w:rsidP="009D1941">
      <w:pPr>
        <w:pStyle w:val="Standard"/>
        <w:numPr>
          <w:ilvl w:val="0"/>
          <w:numId w:val="10"/>
        </w:numPr>
        <w:autoSpaceDE w:val="0"/>
        <w:ind w:left="124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Uchazeči, kteří nejsou osloveni zadavatelem přímo touto výzvou, mohou požádat o zaslání zadávací dokumentace a to buď zasláním</w:t>
      </w:r>
      <w:r w:rsidR="00D115E6">
        <w:rPr>
          <w:rFonts w:cs="Arial"/>
          <w:szCs w:val="20"/>
        </w:rPr>
        <w:t xml:space="preserve"> požadavku na emailovou adresu </w:t>
      </w:r>
      <w:r w:rsidR="007904BD" w:rsidRPr="007904BD">
        <w:rPr>
          <w:rFonts w:cs="Arial"/>
          <w:b/>
          <w:szCs w:val="20"/>
        </w:rPr>
        <w:t>m</w:t>
      </w:r>
      <w:r w:rsidR="00E16160">
        <w:rPr>
          <w:rFonts w:cs="Arial"/>
          <w:b/>
          <w:szCs w:val="20"/>
        </w:rPr>
        <w:t>i</w:t>
      </w:r>
      <w:r w:rsidR="007904BD" w:rsidRPr="007904BD">
        <w:rPr>
          <w:rFonts w:cs="Arial"/>
          <w:b/>
          <w:szCs w:val="20"/>
        </w:rPr>
        <w:t>stostarosta@vysokenadjizerou.cz</w:t>
      </w:r>
      <w:r w:rsidR="007904BD">
        <w:rPr>
          <w:rFonts w:cs="Arial"/>
          <w:szCs w:val="20"/>
        </w:rPr>
        <w:t xml:space="preserve"> </w:t>
      </w:r>
      <w:r w:rsidR="007904BD">
        <w:rPr>
          <w:rFonts w:cs="Arial"/>
          <w:szCs w:val="20"/>
        </w:rPr>
        <w:lastRenderedPageBreak/>
        <w:t>či </w:t>
      </w:r>
      <w:r w:rsidR="007904BD" w:rsidRPr="007904BD">
        <w:rPr>
          <w:rFonts w:cs="Arial"/>
          <w:b/>
          <w:szCs w:val="20"/>
        </w:rPr>
        <w:t>uctarna2@vysokenadjizerou.cz</w:t>
      </w:r>
      <w:r w:rsidR="007904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nebo zasláním požadavku na adresu: Město </w:t>
      </w:r>
      <w:r w:rsidR="007904BD">
        <w:rPr>
          <w:rFonts w:cs="Arial"/>
          <w:szCs w:val="20"/>
        </w:rPr>
        <w:t>Vysoké nad Jizerou, Náměstí Dr. </w:t>
      </w:r>
      <w:r w:rsidR="00D115E6">
        <w:rPr>
          <w:rFonts w:cs="Arial"/>
          <w:szCs w:val="20"/>
        </w:rPr>
        <w:t>Karla Kramáře 227</w:t>
      </w:r>
      <w:r>
        <w:rPr>
          <w:rFonts w:cs="Arial"/>
          <w:szCs w:val="20"/>
        </w:rPr>
        <w:t xml:space="preserve">, 512 </w:t>
      </w:r>
      <w:r w:rsidR="00D115E6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 </w:t>
      </w:r>
      <w:r w:rsidR="00D115E6">
        <w:rPr>
          <w:rFonts w:cs="Arial"/>
          <w:szCs w:val="20"/>
        </w:rPr>
        <w:t>Vysoké</w:t>
      </w:r>
      <w:r>
        <w:rPr>
          <w:rFonts w:cs="Arial"/>
          <w:szCs w:val="20"/>
        </w:rPr>
        <w:t xml:space="preserve"> nad Jizerou.</w:t>
      </w:r>
    </w:p>
    <w:p w:rsidR="007B1C3F" w:rsidRDefault="00A517C3" w:rsidP="00024759">
      <w:pPr>
        <w:pStyle w:val="Standard"/>
        <w:spacing w:before="120" w:after="120"/>
        <w:ind w:left="493" w:firstLine="3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Zadávací dokumentace je poskytována bezplatně.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163E8B" w:rsidP="006F7BEA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br w:type="page"/>
            </w:r>
            <w:r w:rsidR="00A517C3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LHŮTA, MÍSTO A ZPŮSOB PRO PODÁVÁNÍ NABÍDEK</w:t>
            </w:r>
          </w:p>
        </w:tc>
      </w:tr>
    </w:tbl>
    <w:p w:rsidR="007B1C3F" w:rsidRDefault="00A517C3" w:rsidP="00A11D1F">
      <w:pPr>
        <w:pStyle w:val="Standard"/>
        <w:numPr>
          <w:ilvl w:val="1"/>
          <w:numId w:val="5"/>
        </w:numPr>
        <w:spacing w:before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musí být předložena písemně v listinné podobě v českém jazyce v jednom vyhotovení v nerozebíratelné formě.</w:t>
      </w:r>
    </w:p>
    <w:p w:rsidR="007B1C3F" w:rsidRDefault="00A517C3" w:rsidP="007904BD">
      <w:pPr>
        <w:pStyle w:val="Standard"/>
        <w:numPr>
          <w:ilvl w:val="1"/>
          <w:numId w:val="5"/>
        </w:numPr>
        <w:spacing w:before="57" w:after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Nabídky lze podávat osobně nebo poštou na adresu zadavatele uvedenou níže, a to v uzavřených neprůhledných obálkách. Obálky budou označeny heslem:</w:t>
      </w:r>
    </w:p>
    <w:p w:rsidR="007B1C3F" w:rsidRPr="000452C8" w:rsidRDefault="00A517C3" w:rsidP="00240019">
      <w:pPr>
        <w:pStyle w:val="Standard"/>
        <w:spacing w:before="120" w:after="120"/>
        <w:jc w:val="center"/>
        <w:rPr>
          <w:szCs w:val="20"/>
        </w:rPr>
      </w:pPr>
      <w:r w:rsidRPr="000452C8">
        <w:rPr>
          <w:rFonts w:cs="Arial"/>
          <w:b/>
          <w:bCs/>
          <w:szCs w:val="20"/>
        </w:rPr>
        <w:t xml:space="preserve">„Neotevírat – VZ č. </w:t>
      </w:r>
      <w:r w:rsidRPr="000452C8">
        <w:rPr>
          <w:rFonts w:eastAsia="Arial" w:cs="Arial"/>
          <w:b/>
          <w:bCs/>
          <w:szCs w:val="20"/>
        </w:rPr>
        <w:t>201</w:t>
      </w:r>
      <w:r w:rsidR="00024759">
        <w:rPr>
          <w:rFonts w:eastAsia="Arial" w:cs="Arial"/>
          <w:b/>
          <w:bCs/>
          <w:szCs w:val="20"/>
        </w:rPr>
        <w:t>8</w:t>
      </w:r>
      <w:r w:rsidRPr="000452C8">
        <w:rPr>
          <w:rFonts w:eastAsia="Arial" w:cs="Arial"/>
          <w:b/>
          <w:bCs/>
          <w:szCs w:val="20"/>
        </w:rPr>
        <w:t>00</w:t>
      </w:r>
      <w:r w:rsidR="000036B8">
        <w:rPr>
          <w:rFonts w:eastAsia="Arial" w:cs="Arial"/>
          <w:b/>
          <w:bCs/>
          <w:szCs w:val="20"/>
        </w:rPr>
        <w:t>1</w:t>
      </w:r>
      <w:r w:rsidRPr="000452C8">
        <w:rPr>
          <w:rFonts w:eastAsia="Arial" w:cs="Arial"/>
          <w:szCs w:val="20"/>
        </w:rPr>
        <w:t xml:space="preserve"> </w:t>
      </w:r>
      <w:r w:rsidR="009D1941">
        <w:rPr>
          <w:rFonts w:cs="Arial"/>
          <w:b/>
          <w:bCs/>
          <w:szCs w:val="20"/>
        </w:rPr>
        <w:t>–</w:t>
      </w:r>
      <w:r w:rsidR="000754F8" w:rsidRPr="000754F8">
        <w:t xml:space="preserve"> </w:t>
      </w:r>
      <w:r w:rsidR="005878AD">
        <w:rPr>
          <w:rFonts w:cs="Arial"/>
          <w:b/>
          <w:bCs/>
          <w:szCs w:val="20"/>
        </w:rPr>
        <w:t>Oprava místních komunikací ve Vysokém nad Jizerou</w:t>
      </w:r>
      <w:r w:rsidR="00024759">
        <w:rPr>
          <w:rFonts w:cs="Arial"/>
          <w:b/>
          <w:bCs/>
          <w:szCs w:val="20"/>
        </w:rPr>
        <w:t xml:space="preserve"> II</w:t>
      </w:r>
      <w:r w:rsidRPr="000452C8">
        <w:rPr>
          <w:rFonts w:cs="Arial"/>
          <w:b/>
          <w:bCs/>
          <w:szCs w:val="20"/>
        </w:rPr>
        <w:t>“</w:t>
      </w:r>
    </w:p>
    <w:p w:rsidR="007B1C3F" w:rsidRDefault="00A517C3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 w:rsidR="005878AD">
        <w:rPr>
          <w:rFonts w:eastAsia="Calibri" w:cs="Arial"/>
          <w:szCs w:val="20"/>
        </w:rPr>
        <w:tab/>
      </w:r>
      <w:r>
        <w:t xml:space="preserve">Město </w:t>
      </w:r>
      <w:r w:rsidR="00522FB1">
        <w:t>Vysoké nad Jizerou</w:t>
      </w:r>
    </w:p>
    <w:p w:rsidR="007B1C3F" w:rsidRDefault="00A517C3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 w:rsidR="00522FB1">
        <w:rPr>
          <w:rFonts w:cs="Arial"/>
          <w:szCs w:val="20"/>
        </w:rPr>
        <w:tab/>
      </w:r>
      <w:r w:rsidR="00933895">
        <w:rPr>
          <w:rFonts w:cs="Arial"/>
          <w:szCs w:val="20"/>
        </w:rPr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D1941">
        <w:rPr>
          <w:rFonts w:cs="Arial"/>
          <w:szCs w:val="20"/>
        </w:rPr>
        <w:tab/>
      </w:r>
      <w:r>
        <w:rPr>
          <w:rFonts w:cs="Arial"/>
          <w:szCs w:val="20"/>
        </w:rPr>
        <w:t xml:space="preserve">512 </w:t>
      </w:r>
      <w:r w:rsidR="00933895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 </w:t>
      </w:r>
      <w:r w:rsidR="00933895">
        <w:rPr>
          <w:rFonts w:cs="Arial"/>
          <w:szCs w:val="20"/>
        </w:rPr>
        <w:t>Vysoké</w:t>
      </w:r>
      <w:r>
        <w:rPr>
          <w:rFonts w:cs="Arial"/>
          <w:szCs w:val="20"/>
        </w:rPr>
        <w:t xml:space="preserve"> nad Jizerou</w:t>
      </w:r>
    </w:p>
    <w:p w:rsidR="007B1C3F" w:rsidRDefault="00A517C3">
      <w:pPr>
        <w:pStyle w:val="Standard"/>
        <w:ind w:left="850"/>
        <w:jc w:val="both"/>
        <w:rPr>
          <w:szCs w:val="20"/>
        </w:rPr>
      </w:pPr>
      <w:r>
        <w:rPr>
          <w:rFonts w:cs="Arial"/>
          <w:szCs w:val="20"/>
        </w:rPr>
        <w:t xml:space="preserve">Osobní doručení nabídky je možné v podatelně Městského úřadu </w:t>
      </w:r>
      <w:r w:rsidR="00D115E6">
        <w:rPr>
          <w:rFonts w:cs="Arial"/>
          <w:szCs w:val="20"/>
        </w:rPr>
        <w:t xml:space="preserve">Vysoké </w:t>
      </w:r>
      <w:r>
        <w:rPr>
          <w:rFonts w:cs="Arial"/>
          <w:szCs w:val="20"/>
        </w:rPr>
        <w:t>nad Jizerou. Podatelna se nachází na</w:t>
      </w:r>
      <w:r w:rsidR="009D1941">
        <w:rPr>
          <w:rFonts w:cs="Arial"/>
          <w:szCs w:val="20"/>
        </w:rPr>
        <w:t> </w:t>
      </w:r>
      <w:r>
        <w:rPr>
          <w:rFonts w:cs="Arial"/>
          <w:szCs w:val="20"/>
        </w:rPr>
        <w:t>stejné adrese</w:t>
      </w:r>
      <w:r w:rsidR="0054311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jako </w:t>
      </w:r>
      <w:r w:rsidR="00543118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adresa pro písemné doručení nabídek.</w:t>
      </w:r>
    </w:p>
    <w:p w:rsidR="007B1C3F" w:rsidRDefault="00A517C3" w:rsidP="007904BD">
      <w:pPr>
        <w:pStyle w:val="Standard"/>
        <w:numPr>
          <w:ilvl w:val="1"/>
          <w:numId w:val="5"/>
        </w:numPr>
        <w:spacing w:before="60" w:after="120"/>
        <w:ind w:left="851" w:hanging="567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Lhůta pro podání nabídek končí v</w:t>
      </w:r>
      <w:r w:rsidR="000036B8">
        <w:rPr>
          <w:rFonts w:eastAsia="Calibri" w:cs="Arial"/>
          <w:b/>
          <w:bCs/>
          <w:szCs w:val="20"/>
        </w:rPr>
        <w:t xml:space="preserve"> </w:t>
      </w:r>
      <w:r w:rsidR="005C307C">
        <w:rPr>
          <w:rFonts w:eastAsia="Calibri" w:cs="Arial"/>
          <w:b/>
          <w:bCs/>
          <w:szCs w:val="20"/>
        </w:rPr>
        <w:t>úterý</w:t>
      </w:r>
      <w:r w:rsidR="00960B90">
        <w:rPr>
          <w:rFonts w:eastAsia="Calibri" w:cs="Arial"/>
          <w:b/>
          <w:bCs/>
          <w:szCs w:val="20"/>
        </w:rPr>
        <w:t xml:space="preserve"> </w:t>
      </w:r>
      <w:r w:rsidR="002B6C2F">
        <w:rPr>
          <w:rFonts w:eastAsia="Calibri" w:cs="Arial"/>
          <w:b/>
          <w:bCs/>
          <w:szCs w:val="20"/>
        </w:rPr>
        <w:t>2</w:t>
      </w:r>
      <w:r w:rsidR="005C307C">
        <w:rPr>
          <w:rFonts w:eastAsia="Calibri" w:cs="Arial"/>
          <w:b/>
          <w:bCs/>
          <w:szCs w:val="20"/>
        </w:rPr>
        <w:t>2</w:t>
      </w:r>
      <w:r>
        <w:rPr>
          <w:rFonts w:eastAsia="Calibri" w:cs="Arial"/>
          <w:b/>
          <w:bCs/>
          <w:szCs w:val="20"/>
        </w:rPr>
        <w:t xml:space="preserve">. </w:t>
      </w:r>
      <w:r w:rsidR="002B6C2F">
        <w:rPr>
          <w:rFonts w:eastAsia="Calibri" w:cs="Arial"/>
          <w:b/>
          <w:bCs/>
          <w:szCs w:val="20"/>
        </w:rPr>
        <w:t>5</w:t>
      </w:r>
      <w:r>
        <w:rPr>
          <w:rFonts w:eastAsia="Calibri" w:cs="Arial"/>
          <w:b/>
          <w:bCs/>
          <w:szCs w:val="20"/>
        </w:rPr>
        <w:t>. 201</w:t>
      </w:r>
      <w:r w:rsidR="00024759">
        <w:rPr>
          <w:rFonts w:eastAsia="Calibri" w:cs="Arial"/>
          <w:b/>
          <w:bCs/>
          <w:szCs w:val="20"/>
        </w:rPr>
        <w:t>8</w:t>
      </w:r>
      <w:r>
        <w:rPr>
          <w:rFonts w:eastAsia="Calibri" w:cs="Arial"/>
          <w:b/>
          <w:bCs/>
          <w:szCs w:val="20"/>
        </w:rPr>
        <w:t xml:space="preserve"> v </w:t>
      </w:r>
      <w:r w:rsidR="000036B8">
        <w:rPr>
          <w:rFonts w:eastAsia="Calibri" w:cs="Arial"/>
          <w:b/>
          <w:bCs/>
          <w:szCs w:val="20"/>
        </w:rPr>
        <w:t>1</w:t>
      </w:r>
      <w:r w:rsidR="005C307C">
        <w:rPr>
          <w:rFonts w:eastAsia="Calibri" w:cs="Arial"/>
          <w:b/>
          <w:bCs/>
          <w:szCs w:val="20"/>
        </w:rPr>
        <w:t>1</w:t>
      </w:r>
      <w:r>
        <w:rPr>
          <w:rFonts w:eastAsia="Calibri" w:cs="Arial"/>
          <w:b/>
          <w:bCs/>
          <w:szCs w:val="20"/>
        </w:rPr>
        <w:t>:00. Veškeré nabídky doručené po tomto termínu budou z</w:t>
      </w:r>
      <w:r w:rsidR="00A11D1F">
        <w:rPr>
          <w:rFonts w:eastAsia="Calibri" w:cs="Arial"/>
          <w:b/>
          <w:bCs/>
          <w:szCs w:val="20"/>
        </w:rPr>
        <w:t> </w:t>
      </w:r>
      <w:r>
        <w:rPr>
          <w:rFonts w:eastAsia="Calibri" w:cs="Arial"/>
          <w:b/>
          <w:bCs/>
          <w:szCs w:val="20"/>
        </w:rPr>
        <w:t>dalšího hodnocení vyřazeny.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7E27F5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br w:type="page"/>
            </w:r>
            <w:r w:rsidR="00A517C3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ZPRACOVÁNÍ NABÍDKY</w:t>
            </w:r>
          </w:p>
        </w:tc>
      </w:tr>
    </w:tbl>
    <w:p w:rsidR="007B1C3F" w:rsidRDefault="00A517C3">
      <w:pPr>
        <w:pStyle w:val="Standard"/>
        <w:numPr>
          <w:ilvl w:val="1"/>
          <w:numId w:val="5"/>
        </w:numPr>
        <w:spacing w:before="57" w:after="57"/>
        <w:ind w:left="850" w:hanging="567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NABÍDKA MUSÍ OBSAHOVAT:</w:t>
      </w:r>
    </w:p>
    <w:p w:rsidR="007B1C3F" w:rsidRDefault="00A517C3" w:rsidP="00BE74E2">
      <w:pPr>
        <w:pStyle w:val="Standard"/>
        <w:numPr>
          <w:ilvl w:val="3"/>
          <w:numId w:val="12"/>
        </w:numPr>
        <w:spacing w:before="57"/>
        <w:ind w:left="1248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Identifikační údaje uchazeče a obsah nabídky zpracovaný s využitím vzoru, který je součástí zadávací dokumentace.</w:t>
      </w:r>
    </w:p>
    <w:p w:rsidR="007B1C3F" w:rsidRDefault="00A517C3" w:rsidP="00BE74E2">
      <w:pPr>
        <w:pStyle w:val="Standard"/>
        <w:numPr>
          <w:ilvl w:val="3"/>
          <w:numId w:val="9"/>
        </w:numPr>
        <w:spacing w:before="57"/>
        <w:ind w:left="1248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Krycí list nabídky zpracovaný s využitím vzoru, který je součástí zadávací dokumentace.</w:t>
      </w:r>
    </w:p>
    <w:p w:rsidR="007B1C3F" w:rsidRDefault="00A517C3" w:rsidP="00BE74E2">
      <w:pPr>
        <w:pStyle w:val="Standard"/>
        <w:numPr>
          <w:ilvl w:val="3"/>
          <w:numId w:val="9"/>
        </w:numPr>
        <w:spacing w:before="57"/>
        <w:ind w:left="1248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Dokumenty prokazující odbornost, schopnosti a zkušenosti uchazeče dle pokynů uvedených v zadávací dokumentaci.</w:t>
      </w:r>
    </w:p>
    <w:p w:rsidR="007B1C3F" w:rsidRDefault="00A517C3" w:rsidP="00BE74E2">
      <w:pPr>
        <w:pStyle w:val="Standard"/>
        <w:numPr>
          <w:ilvl w:val="3"/>
          <w:numId w:val="9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Návrh smlouvy o dílo podepsaný osobou oprávněnou jednat jménem uchazeče. Uchazeč použije závazný vzor smlouvy o dílo, který je součástí zadávací dokumentace.</w:t>
      </w:r>
    </w:p>
    <w:p w:rsidR="007B1C3F" w:rsidRDefault="00A517C3" w:rsidP="00BE74E2">
      <w:pPr>
        <w:pStyle w:val="Standard"/>
        <w:numPr>
          <w:ilvl w:val="3"/>
          <w:numId w:val="9"/>
        </w:numPr>
        <w:spacing w:before="57"/>
        <w:ind w:left="1247" w:hanging="39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Oceněný položkový výkaz výměr, který je součástí zadávací dokumentace</w:t>
      </w:r>
    </w:p>
    <w:p w:rsidR="007B1C3F" w:rsidRDefault="00A517C3" w:rsidP="00BE74E2">
      <w:pPr>
        <w:pStyle w:val="Standard"/>
        <w:numPr>
          <w:ilvl w:val="1"/>
          <w:numId w:val="5"/>
        </w:numPr>
        <w:spacing w:before="57" w:after="120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musí být zpracována v českém jazyce a předložena v jednom vyhotovení v listinné podobě v nerozeb</w:t>
      </w:r>
      <w:r w:rsidR="006F7BEA">
        <w:rPr>
          <w:rFonts w:eastAsia="Calibri" w:cs="Arial"/>
          <w:szCs w:val="20"/>
        </w:rPr>
        <w:t>í</w:t>
      </w:r>
      <w:r>
        <w:rPr>
          <w:rFonts w:eastAsia="Calibri" w:cs="Arial"/>
          <w:szCs w:val="20"/>
        </w:rPr>
        <w:t>ratelné formě.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PROKÁZÁNÍ SCHOPNOSTÍ, ODBORNOSTI A ZKUŠENOSTÍ UCHAZEČE</w:t>
            </w:r>
          </w:p>
        </w:tc>
      </w:tr>
    </w:tbl>
    <w:p w:rsidR="007B1C3F" w:rsidRDefault="00A517C3" w:rsidP="008E04B0">
      <w:pPr>
        <w:pStyle w:val="Standard"/>
        <w:numPr>
          <w:ilvl w:val="1"/>
          <w:numId w:val="5"/>
        </w:numPr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Zadavatel požaduje prokázání splnění </w:t>
      </w:r>
      <w:r>
        <w:rPr>
          <w:rFonts w:eastAsia="Calibri" w:cs="Arial"/>
          <w:b/>
          <w:bCs/>
          <w:szCs w:val="20"/>
        </w:rPr>
        <w:t xml:space="preserve">základních kvalifikačních předpokladů </w:t>
      </w:r>
      <w:r>
        <w:rPr>
          <w:rFonts w:eastAsia="Calibri" w:cs="Arial"/>
          <w:szCs w:val="20"/>
        </w:rPr>
        <w:t xml:space="preserve">tím, že uchazeč předloží řádně podepsané </w:t>
      </w:r>
      <w:r>
        <w:rPr>
          <w:rFonts w:eastAsia="Calibri" w:cs="Arial"/>
          <w:b/>
          <w:bCs/>
          <w:szCs w:val="20"/>
        </w:rPr>
        <w:t>čestné prohlášení</w:t>
      </w:r>
      <w:r>
        <w:rPr>
          <w:rFonts w:eastAsia="Calibri" w:cs="Arial"/>
          <w:szCs w:val="20"/>
        </w:rPr>
        <w:t>, jehož závazný vzor je součástí zadávací dokumentace.</w:t>
      </w:r>
    </w:p>
    <w:p w:rsidR="007B1C3F" w:rsidRDefault="00A517C3" w:rsidP="008E04B0">
      <w:pPr>
        <w:pStyle w:val="Standard"/>
        <w:numPr>
          <w:ilvl w:val="1"/>
          <w:numId w:val="5"/>
        </w:numPr>
        <w:ind w:left="851" w:hanging="567"/>
        <w:jc w:val="both"/>
      </w:pPr>
      <w:r>
        <w:rPr>
          <w:rFonts w:eastAsia="Calibri" w:cs="Arial"/>
          <w:szCs w:val="20"/>
        </w:rPr>
        <w:t xml:space="preserve">Zadavatel požaduje prokázání splnění </w:t>
      </w:r>
      <w:r>
        <w:rPr>
          <w:rFonts w:eastAsia="Calibri" w:cs="Arial"/>
          <w:b/>
          <w:bCs/>
          <w:szCs w:val="20"/>
        </w:rPr>
        <w:t>profesních</w:t>
      </w:r>
      <w:r>
        <w:rPr>
          <w:rFonts w:eastAsia="Calibri" w:cs="Arial"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>kvalifikačních předpokladů</w:t>
      </w:r>
      <w:r>
        <w:rPr>
          <w:rFonts w:eastAsia="Calibri" w:cs="Arial"/>
          <w:szCs w:val="20"/>
        </w:rPr>
        <w:t xml:space="preserve"> tím, že uchazeč předloží </w:t>
      </w:r>
      <w:r w:rsidR="00A11D1F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7B1C3F" w:rsidRDefault="00A517C3" w:rsidP="008E04B0">
      <w:pPr>
        <w:pStyle w:val="Standard"/>
        <w:ind w:left="851"/>
        <w:jc w:val="both"/>
      </w:pPr>
      <w:r>
        <w:rPr>
          <w:rFonts w:eastAsia="Calibri" w:cs="Arial"/>
          <w:szCs w:val="20"/>
        </w:rPr>
        <w:t xml:space="preserve">Předkládané dokumenty nemusí být originály, může se jednat o </w:t>
      </w:r>
      <w:r>
        <w:rPr>
          <w:rFonts w:eastAsia="Calibri" w:cs="Arial"/>
          <w:b/>
          <w:bCs/>
          <w:szCs w:val="20"/>
        </w:rPr>
        <w:t>prosté kopie</w:t>
      </w:r>
      <w:r>
        <w:rPr>
          <w:rFonts w:eastAsia="Calibri" w:cs="Arial"/>
          <w:szCs w:val="20"/>
        </w:rPr>
        <w:t xml:space="preserve">, případně </w:t>
      </w:r>
      <w:r>
        <w:rPr>
          <w:rFonts w:eastAsia="Calibri" w:cs="Arial"/>
          <w:b/>
          <w:bCs/>
          <w:szCs w:val="20"/>
        </w:rPr>
        <w:t>výpisy pořízené dálkově elektronickou formou</w:t>
      </w:r>
      <w:r>
        <w:rPr>
          <w:rFonts w:eastAsia="Calibri" w:cs="Arial"/>
          <w:szCs w:val="20"/>
        </w:rPr>
        <w:t>. Předkládané dokumenty nesmějí být ke dni, ke kterému má být prokázáno splnění kvalifikace, starší 90 kalendářních dnů.</w:t>
      </w:r>
    </w:p>
    <w:p w:rsidR="007B1C3F" w:rsidRDefault="00A517C3" w:rsidP="007E27F5">
      <w:pPr>
        <w:pStyle w:val="Standard"/>
        <w:numPr>
          <w:ilvl w:val="1"/>
          <w:numId w:val="5"/>
        </w:numPr>
        <w:spacing w:after="120"/>
        <w:ind w:left="851" w:hanging="567"/>
        <w:jc w:val="both"/>
      </w:pPr>
      <w:r>
        <w:rPr>
          <w:rFonts w:eastAsia="Calibri" w:cs="Arial"/>
          <w:szCs w:val="20"/>
        </w:rPr>
        <w:t xml:space="preserve">Zadavatel požaduje prokázání </w:t>
      </w:r>
      <w:r>
        <w:rPr>
          <w:rFonts w:eastAsia="Calibri" w:cs="Arial"/>
          <w:b/>
          <w:bCs/>
          <w:szCs w:val="20"/>
        </w:rPr>
        <w:t>technických kvalifikačních předpokladů</w:t>
      </w:r>
      <w:r>
        <w:rPr>
          <w:rFonts w:eastAsia="Calibri" w:cs="Arial"/>
          <w:szCs w:val="20"/>
        </w:rPr>
        <w:t xml:space="preserve"> předložením seznamu </w:t>
      </w:r>
      <w:r w:rsidRPr="00AC25B0">
        <w:rPr>
          <w:rFonts w:eastAsia="Calibri" w:cs="Arial"/>
          <w:szCs w:val="20"/>
        </w:rPr>
        <w:t xml:space="preserve">minimálně </w:t>
      </w:r>
      <w:r w:rsidR="00354688" w:rsidRPr="00AC25B0">
        <w:rPr>
          <w:rFonts w:eastAsia="Calibri" w:cs="Arial"/>
          <w:szCs w:val="20"/>
        </w:rPr>
        <w:t>3</w:t>
      </w:r>
      <w:r w:rsidR="00543118" w:rsidRPr="00AC25B0">
        <w:rPr>
          <w:rFonts w:eastAsia="Calibri" w:cs="Arial"/>
          <w:szCs w:val="20"/>
        </w:rPr>
        <w:t> </w:t>
      </w:r>
      <w:r w:rsidR="00B63E6F" w:rsidRPr="00AC25B0">
        <w:rPr>
          <w:rFonts w:eastAsia="Calibri" w:cs="Arial"/>
          <w:szCs w:val="20"/>
        </w:rPr>
        <w:t xml:space="preserve">příkladů jím provedených prací </w:t>
      </w:r>
      <w:r w:rsidR="00965339" w:rsidRPr="00AC25B0">
        <w:rPr>
          <w:rFonts w:eastAsia="ArialMT, 'Times New Roman'" w:cs="Arial"/>
          <w:szCs w:val="20"/>
        </w:rPr>
        <w:t>obdobného charakteru (</w:t>
      </w:r>
      <w:r w:rsidR="00965339" w:rsidRPr="00AC25B0">
        <w:t xml:space="preserve">reference na </w:t>
      </w:r>
      <w:r w:rsidR="00B63E6F" w:rsidRPr="00AC25B0">
        <w:t xml:space="preserve">opravy </w:t>
      </w:r>
      <w:r w:rsidR="008E2D74" w:rsidRPr="00AC25B0">
        <w:t>komunikací, každé v </w:t>
      </w:r>
      <w:r w:rsidR="00965339" w:rsidRPr="00AC25B0">
        <w:t xml:space="preserve">hodnotě minimálně </w:t>
      </w:r>
      <w:r w:rsidR="002B6C2F">
        <w:t>2</w:t>
      </w:r>
      <w:r w:rsidR="00024759">
        <w:t>.</w:t>
      </w:r>
      <w:r w:rsidR="002B6C2F">
        <w:t>0</w:t>
      </w:r>
      <w:r w:rsidR="008E04B0">
        <w:t>0</w:t>
      </w:r>
      <w:r w:rsidR="00354688" w:rsidRPr="00AC25B0">
        <w:t>0</w:t>
      </w:r>
      <w:r w:rsidR="00965339" w:rsidRPr="00AC25B0">
        <w:t>.000 Kč</w:t>
      </w:r>
      <w:r w:rsidR="00965339" w:rsidRPr="00AC25B0">
        <w:rPr>
          <w:rFonts w:eastAsia="ArialMT, 'Times New Roman'" w:cs="Arial"/>
          <w:szCs w:val="20"/>
        </w:rPr>
        <w:t>), které uchazeč vykonal v průběhu posledních 5 let</w:t>
      </w:r>
      <w:r>
        <w:rPr>
          <w:rFonts w:eastAsia="Calibri" w:cs="Arial"/>
          <w:szCs w:val="20"/>
        </w:rPr>
        <w:t xml:space="preserve">. Tyto </w:t>
      </w:r>
      <w:r w:rsidR="00B63E6F">
        <w:rPr>
          <w:rFonts w:eastAsia="Calibri" w:cs="Arial"/>
          <w:szCs w:val="20"/>
        </w:rPr>
        <w:t xml:space="preserve">příklady musí obsahovat údaje o </w:t>
      </w:r>
      <w:r>
        <w:rPr>
          <w:rFonts w:eastAsia="Calibri" w:cs="Arial"/>
          <w:szCs w:val="20"/>
        </w:rPr>
        <w:t>objednateli, kontaktní osobu objednatele, která může podat reference, údaje o ceně, době a místu provádění prací.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A517C3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HODNOCENÍ NABÍDEK</w:t>
            </w:r>
          </w:p>
        </w:tc>
      </w:tr>
    </w:tbl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F11E4A" w:rsidRPr="00F11E4A" w:rsidRDefault="00F11E4A" w:rsidP="00F11E4A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eastAsia="Calibri" w:hAnsi="Calibri" w:cs="Arial"/>
          <w:vanish/>
          <w:sz w:val="20"/>
          <w:szCs w:val="20"/>
        </w:rPr>
      </w:pPr>
    </w:p>
    <w:p w:rsidR="004A6619" w:rsidRDefault="00052099" w:rsidP="007904BD">
      <w:pPr>
        <w:pStyle w:val="Standard"/>
        <w:spacing w:before="57" w:after="120"/>
        <w:jc w:val="both"/>
        <w:rPr>
          <w:rFonts w:eastAsia="Calibri" w:cs="Times New Roman"/>
          <w:color w:val="000000"/>
          <w:szCs w:val="20"/>
        </w:rPr>
      </w:pPr>
      <w:r>
        <w:rPr>
          <w:rFonts w:eastAsia="Calibri" w:cs="Times New Roman"/>
          <w:szCs w:val="20"/>
        </w:rPr>
        <w:t xml:space="preserve">Jednotlivé nabídky budou </w:t>
      </w:r>
      <w:r>
        <w:rPr>
          <w:rFonts w:eastAsia="Calibri" w:cs="Times New Roman"/>
          <w:color w:val="000000"/>
          <w:szCs w:val="20"/>
        </w:rPr>
        <w:t xml:space="preserve">hodnoceny podle jediného hodnotícího kritéria (váha 100 %), kterým je </w:t>
      </w:r>
      <w:r w:rsidRPr="00777865">
        <w:rPr>
          <w:rFonts w:eastAsia="Calibri" w:cs="Times New Roman"/>
          <w:b/>
          <w:color w:val="000000"/>
          <w:szCs w:val="20"/>
        </w:rPr>
        <w:t>výše nabídkové ceny bez DPH</w:t>
      </w:r>
      <w:r>
        <w:rPr>
          <w:rFonts w:eastAsia="Calibri" w:cs="Times New Roman"/>
          <w:color w:val="000000"/>
          <w:szCs w:val="20"/>
        </w:rPr>
        <w:t>. Jako nejvýhodnější tak bude označena ta nabídka, která bude mít nejnižší nabídkovou cenu.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7B1C3F" w:rsidTr="00A11D1F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C3F" w:rsidRDefault="00052099">
            <w:pPr>
              <w:pStyle w:val="Standard"/>
              <w:numPr>
                <w:ilvl w:val="0"/>
                <w:numId w:val="5"/>
              </w:numPr>
              <w:ind w:left="350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Times New Roman"/>
                <w:color w:val="000000"/>
                <w:szCs w:val="20"/>
              </w:rPr>
              <w:t xml:space="preserve"> </w:t>
            </w:r>
            <w:r w:rsidR="00A517C3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PODMÍNKY PLNĚNÍ VEŘEJNÉ ZAKÁZKY</w:t>
            </w:r>
          </w:p>
        </w:tc>
      </w:tr>
    </w:tbl>
    <w:p w:rsidR="007B1C3F" w:rsidRDefault="00A517C3" w:rsidP="00A11D1F">
      <w:pPr>
        <w:pStyle w:val="Standard"/>
        <w:numPr>
          <w:ilvl w:val="1"/>
          <w:numId w:val="5"/>
        </w:numPr>
        <w:spacing w:before="57" w:after="57"/>
        <w:ind w:left="851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Nedostatečná informovanost, mylné chápání této výzvy, chybně navržená nabídková cena apod., neopravňuje </w:t>
      </w:r>
      <w:r>
        <w:rPr>
          <w:rFonts w:eastAsia="Calibri" w:cs="Arial"/>
          <w:szCs w:val="20"/>
        </w:rPr>
        <w:lastRenderedPageBreak/>
        <w:t>uchazeče požadovat dodatečnou úhradu nákladů nebo zvýšení ceny.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si vyhrazuje právo odmítnout všechny nabídky nebo zrušit výběrové řízení a právo na změnu, doplnění nebo upřesnění podmínek výzvy.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Nabídku podává uchazeč bezplatně.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</w:t>
      </w:r>
      <w:r w:rsidR="008E04B0">
        <w:rPr>
          <w:rFonts w:eastAsia="Calibri" w:cs="Arial"/>
          <w:szCs w:val="20"/>
        </w:rPr>
        <w:t>4</w:t>
      </w:r>
      <w:r>
        <w:rPr>
          <w:rFonts w:eastAsia="Calibri" w:cs="Arial"/>
          <w:szCs w:val="20"/>
        </w:rPr>
        <w:t>/20</w:t>
      </w:r>
      <w:r w:rsidR="008E04B0">
        <w:rPr>
          <w:rFonts w:eastAsia="Calibri" w:cs="Arial"/>
          <w:szCs w:val="20"/>
        </w:rPr>
        <w:t>1</w:t>
      </w:r>
      <w:r>
        <w:rPr>
          <w:rFonts w:eastAsia="Calibri" w:cs="Arial"/>
          <w:szCs w:val="20"/>
        </w:rPr>
        <w:t>6 Sb.</w:t>
      </w:r>
      <w:r w:rsidR="00B84BFF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B84BFF">
        <w:rPr>
          <w:rFonts w:eastAsia="Calibri" w:cs="Arial"/>
          <w:szCs w:val="20"/>
        </w:rPr>
        <w:t>o</w:t>
      </w:r>
      <w:r w:rsidR="008E04B0">
        <w:rPr>
          <w:rFonts w:eastAsia="Calibri" w:cs="Arial"/>
          <w:szCs w:val="20"/>
        </w:rPr>
        <w:t xml:space="preserve"> zadávání </w:t>
      </w:r>
      <w:r>
        <w:rPr>
          <w:rFonts w:eastAsia="Calibri" w:cs="Arial"/>
          <w:szCs w:val="20"/>
        </w:rPr>
        <w:t>veřejných zakázkách</w:t>
      </w:r>
      <w:r w:rsidR="00B84BFF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7B1C3F" w:rsidRDefault="00A517C3">
      <w:pPr>
        <w:pStyle w:val="Standard"/>
        <w:numPr>
          <w:ilvl w:val="1"/>
          <w:numId w:val="5"/>
        </w:numPr>
        <w:spacing w:after="57"/>
        <w:ind w:left="850" w:hanging="56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Veškeré obchodní a smluvní podmínky pro plnění veřejné zakázky jsou uvedeny v návrhu smlouvy o dílo, která je nedílnou součástí zadávací dokumentace poskytované spolu s touto výzvou.</w:t>
      </w:r>
    </w:p>
    <w:p w:rsidR="007B1C3F" w:rsidRDefault="00236AF7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ab/>
        <w:t xml:space="preserve"> </w:t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  <w:t xml:space="preserve"> </w:t>
      </w:r>
      <w:r w:rsidR="000C3565">
        <w:rPr>
          <w:noProof/>
          <w:lang w:eastAsia="cs-CZ" w:bidi="ar-SA"/>
        </w:rPr>
        <w:drawing>
          <wp:inline distT="0" distB="0" distL="0" distR="0">
            <wp:extent cx="130492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F65FE2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F65FE2">
              <w:rPr>
                <w:szCs w:val="20"/>
              </w:rPr>
              <w:fldChar w:fldCharType="separate"/>
            </w:r>
            <w:r w:rsidR="00135234">
              <w:rPr>
                <w:noProof/>
                <w:szCs w:val="20"/>
              </w:rPr>
              <w:t>4. 5. 2018</w:t>
            </w:r>
            <w:r w:rsidR="00F65FE2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7B1C3F" w:rsidRDefault="007B1C3F" w:rsidP="00092271">
      <w:pPr>
        <w:pStyle w:val="Standard"/>
        <w:spacing w:after="57"/>
        <w:jc w:val="both"/>
        <w:rPr>
          <w:rFonts w:eastAsia="Calibri" w:cs="Arial"/>
          <w:sz w:val="4"/>
          <w:szCs w:val="4"/>
        </w:rPr>
      </w:pPr>
    </w:p>
    <w:sectPr w:rsidR="007B1C3F" w:rsidSect="00D347AF">
      <w:headerReference w:type="default" r:id="rId11"/>
      <w:footerReference w:type="default" r:id="rId12"/>
      <w:pgSz w:w="11906" w:h="16838"/>
      <w:pgMar w:top="1418" w:right="851" w:bottom="851" w:left="85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AF" w:rsidRDefault="00D347AF">
      <w:r>
        <w:separator/>
      </w:r>
    </w:p>
  </w:endnote>
  <w:endnote w:type="continuationSeparator" w:id="0">
    <w:p w:rsidR="00D347AF" w:rsidRDefault="00D3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AF" w:rsidRDefault="00135234">
    <w:pPr>
      <w:pStyle w:val="Standard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cs-CZ" w:bidi="ar-SA"/>
      </w:rPr>
      <w:pict>
        <v:line id="Přímá spojnice 3" o:spid="_x0000_s15361" style="position:absolute;left:0;text-align:left;z-index:251662336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D347AF" w:rsidRDefault="00D347AF">
    <w:pPr>
      <w:pStyle w:val="Standard"/>
      <w:jc w:val="center"/>
      <w:rPr>
        <w:rFonts w:cs="Arial"/>
        <w:sz w:val="12"/>
        <w:szCs w:val="12"/>
      </w:rPr>
    </w:pPr>
  </w:p>
  <w:p w:rsidR="00D347AF" w:rsidRDefault="00D347AF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D347AF" w:rsidRDefault="00D347AF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D347AF" w:rsidRDefault="00D347AF">
    <w:pPr>
      <w:pStyle w:val="Standard"/>
      <w:jc w:val="center"/>
    </w:pPr>
  </w:p>
  <w:p w:rsidR="00D347AF" w:rsidRDefault="00D347AF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135234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135234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AF" w:rsidRDefault="00D347AF">
      <w:r>
        <w:rPr>
          <w:color w:val="000000"/>
        </w:rPr>
        <w:separator/>
      </w:r>
    </w:p>
  </w:footnote>
  <w:footnote w:type="continuationSeparator" w:id="0">
    <w:p w:rsidR="00D347AF" w:rsidRDefault="00D3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D347AF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D347AF" w:rsidRDefault="00D347A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1951"/>
                <wp:effectExtent l="0" t="0" r="0" b="3810"/>
                <wp:docPr id="7" name="Obrázek 7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258" cy="50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347AF" w:rsidRDefault="00D347AF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D347AF" w:rsidRDefault="00D347AF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D347AF" w:rsidRDefault="00D347AF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D347AF" w:rsidRDefault="00D347AF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D347AF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D347AF" w:rsidRDefault="00135234">
          <w:pPr>
            <w:pStyle w:val="TableContents"/>
            <w:jc w:val="both"/>
          </w:pPr>
          <w:r>
            <w:rPr>
              <w:noProof/>
              <w:lang w:eastAsia="cs-CZ" w:bidi="ar-SA"/>
            </w:rPr>
            <w:pict>
              <v:line id="Přímá spojnice 2" o:spid="_x0000_s15362" style="position:absolute;left:0;text-align:left;z-index:251659264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D347AF" w:rsidRDefault="00D347A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F544B5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3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4">
    <w:nsid w:val="44B8783B"/>
    <w:multiLevelType w:val="multilevel"/>
    <w:tmpl w:val="90404AC4"/>
    <w:lvl w:ilvl="0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5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4831"/>
    <w:multiLevelType w:val="hybridMultilevel"/>
    <w:tmpl w:val="623AE01E"/>
    <w:lvl w:ilvl="0" w:tplc="687254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9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0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4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6B8"/>
    <w:rsid w:val="00004C57"/>
    <w:rsid w:val="00012B32"/>
    <w:rsid w:val="00024759"/>
    <w:rsid w:val="00032565"/>
    <w:rsid w:val="0004389E"/>
    <w:rsid w:val="000452C8"/>
    <w:rsid w:val="00052099"/>
    <w:rsid w:val="00057D19"/>
    <w:rsid w:val="00063B5A"/>
    <w:rsid w:val="0007428B"/>
    <w:rsid w:val="000754F8"/>
    <w:rsid w:val="00075985"/>
    <w:rsid w:val="00092271"/>
    <w:rsid w:val="000A2F6E"/>
    <w:rsid w:val="000C3565"/>
    <w:rsid w:val="000C6262"/>
    <w:rsid w:val="000D64B5"/>
    <w:rsid w:val="001056BE"/>
    <w:rsid w:val="001102B1"/>
    <w:rsid w:val="001224F7"/>
    <w:rsid w:val="00123F01"/>
    <w:rsid w:val="00135234"/>
    <w:rsid w:val="00161E6A"/>
    <w:rsid w:val="00163E8B"/>
    <w:rsid w:val="00171D8E"/>
    <w:rsid w:val="001815A0"/>
    <w:rsid w:val="001C2C85"/>
    <w:rsid w:val="001F62AA"/>
    <w:rsid w:val="00204077"/>
    <w:rsid w:val="00204A1F"/>
    <w:rsid w:val="00210B3C"/>
    <w:rsid w:val="0021245F"/>
    <w:rsid w:val="00235C23"/>
    <w:rsid w:val="00236AF7"/>
    <w:rsid w:val="00240019"/>
    <w:rsid w:val="00257C3C"/>
    <w:rsid w:val="002668CB"/>
    <w:rsid w:val="00266BF2"/>
    <w:rsid w:val="002810AA"/>
    <w:rsid w:val="002878E2"/>
    <w:rsid w:val="002A3D3B"/>
    <w:rsid w:val="002B6C2F"/>
    <w:rsid w:val="002D25C5"/>
    <w:rsid w:val="002E394D"/>
    <w:rsid w:val="002E54B9"/>
    <w:rsid w:val="002F4BA0"/>
    <w:rsid w:val="0031084F"/>
    <w:rsid w:val="00316CB6"/>
    <w:rsid w:val="003256E5"/>
    <w:rsid w:val="00325F13"/>
    <w:rsid w:val="00335E22"/>
    <w:rsid w:val="00346CCF"/>
    <w:rsid w:val="00354688"/>
    <w:rsid w:val="00357B98"/>
    <w:rsid w:val="003617FE"/>
    <w:rsid w:val="003657F5"/>
    <w:rsid w:val="0036656C"/>
    <w:rsid w:val="003A095A"/>
    <w:rsid w:val="003B40ED"/>
    <w:rsid w:val="003C29E5"/>
    <w:rsid w:val="003E17E2"/>
    <w:rsid w:val="003E589B"/>
    <w:rsid w:val="003E6DF8"/>
    <w:rsid w:val="003E6FBF"/>
    <w:rsid w:val="003F67CA"/>
    <w:rsid w:val="00427E87"/>
    <w:rsid w:val="0046567B"/>
    <w:rsid w:val="0048208A"/>
    <w:rsid w:val="00491C72"/>
    <w:rsid w:val="00497C97"/>
    <w:rsid w:val="004A6619"/>
    <w:rsid w:val="004B3C59"/>
    <w:rsid w:val="004C6D77"/>
    <w:rsid w:val="004C6DCB"/>
    <w:rsid w:val="004D0E63"/>
    <w:rsid w:val="004D53A6"/>
    <w:rsid w:val="004E0382"/>
    <w:rsid w:val="004E495B"/>
    <w:rsid w:val="004E617A"/>
    <w:rsid w:val="00511DE4"/>
    <w:rsid w:val="00522FB1"/>
    <w:rsid w:val="00543118"/>
    <w:rsid w:val="0054472A"/>
    <w:rsid w:val="00554006"/>
    <w:rsid w:val="00577ED9"/>
    <w:rsid w:val="005878AD"/>
    <w:rsid w:val="00591A50"/>
    <w:rsid w:val="00593BB0"/>
    <w:rsid w:val="005A532B"/>
    <w:rsid w:val="005B4CFC"/>
    <w:rsid w:val="005C01A4"/>
    <w:rsid w:val="005C307C"/>
    <w:rsid w:val="005C7B31"/>
    <w:rsid w:val="005E5329"/>
    <w:rsid w:val="005F4667"/>
    <w:rsid w:val="0068777C"/>
    <w:rsid w:val="006C3B46"/>
    <w:rsid w:val="006C6042"/>
    <w:rsid w:val="006D7286"/>
    <w:rsid w:val="006E371D"/>
    <w:rsid w:val="006E6E8C"/>
    <w:rsid w:val="006F7BEA"/>
    <w:rsid w:val="00703658"/>
    <w:rsid w:val="00766C6C"/>
    <w:rsid w:val="007678E6"/>
    <w:rsid w:val="0077565C"/>
    <w:rsid w:val="00777FCA"/>
    <w:rsid w:val="00784CB2"/>
    <w:rsid w:val="00784F95"/>
    <w:rsid w:val="00787FF9"/>
    <w:rsid w:val="007904BD"/>
    <w:rsid w:val="007924F4"/>
    <w:rsid w:val="007929DC"/>
    <w:rsid w:val="00796EED"/>
    <w:rsid w:val="007B1C3F"/>
    <w:rsid w:val="007B38A6"/>
    <w:rsid w:val="007D0A21"/>
    <w:rsid w:val="007D36FF"/>
    <w:rsid w:val="007E27F5"/>
    <w:rsid w:val="007F6CEF"/>
    <w:rsid w:val="0080638D"/>
    <w:rsid w:val="00806B63"/>
    <w:rsid w:val="00833B1D"/>
    <w:rsid w:val="00863831"/>
    <w:rsid w:val="00883717"/>
    <w:rsid w:val="00897F0A"/>
    <w:rsid w:val="008C517D"/>
    <w:rsid w:val="008D6A80"/>
    <w:rsid w:val="008E04B0"/>
    <w:rsid w:val="008E2D74"/>
    <w:rsid w:val="00903518"/>
    <w:rsid w:val="00933895"/>
    <w:rsid w:val="00940686"/>
    <w:rsid w:val="00960B90"/>
    <w:rsid w:val="00965339"/>
    <w:rsid w:val="00974D0D"/>
    <w:rsid w:val="00983648"/>
    <w:rsid w:val="0099769E"/>
    <w:rsid w:val="009A3705"/>
    <w:rsid w:val="009B15F7"/>
    <w:rsid w:val="009D1941"/>
    <w:rsid w:val="009E4AAC"/>
    <w:rsid w:val="00A01D9B"/>
    <w:rsid w:val="00A11D1F"/>
    <w:rsid w:val="00A22EE6"/>
    <w:rsid w:val="00A31178"/>
    <w:rsid w:val="00A32F89"/>
    <w:rsid w:val="00A517C3"/>
    <w:rsid w:val="00AA0F0D"/>
    <w:rsid w:val="00AC25B0"/>
    <w:rsid w:val="00AD3EAC"/>
    <w:rsid w:val="00B00F88"/>
    <w:rsid w:val="00B01C11"/>
    <w:rsid w:val="00B34A83"/>
    <w:rsid w:val="00B4659A"/>
    <w:rsid w:val="00B53C83"/>
    <w:rsid w:val="00B626B2"/>
    <w:rsid w:val="00B63E6F"/>
    <w:rsid w:val="00B72BCB"/>
    <w:rsid w:val="00B84BFF"/>
    <w:rsid w:val="00B9375D"/>
    <w:rsid w:val="00B96B04"/>
    <w:rsid w:val="00BB3E10"/>
    <w:rsid w:val="00BD015D"/>
    <w:rsid w:val="00BE74E2"/>
    <w:rsid w:val="00BF6CFF"/>
    <w:rsid w:val="00C03B1C"/>
    <w:rsid w:val="00C24F01"/>
    <w:rsid w:val="00C410B4"/>
    <w:rsid w:val="00C7061C"/>
    <w:rsid w:val="00C719AD"/>
    <w:rsid w:val="00C754B6"/>
    <w:rsid w:val="00C778FC"/>
    <w:rsid w:val="00C9085F"/>
    <w:rsid w:val="00C94965"/>
    <w:rsid w:val="00CB158A"/>
    <w:rsid w:val="00CE7833"/>
    <w:rsid w:val="00CF562B"/>
    <w:rsid w:val="00D00552"/>
    <w:rsid w:val="00D02686"/>
    <w:rsid w:val="00D115E6"/>
    <w:rsid w:val="00D2570E"/>
    <w:rsid w:val="00D347AF"/>
    <w:rsid w:val="00D36593"/>
    <w:rsid w:val="00D50C7A"/>
    <w:rsid w:val="00DA7CA0"/>
    <w:rsid w:val="00DB57EC"/>
    <w:rsid w:val="00DD0BE7"/>
    <w:rsid w:val="00DF2A9E"/>
    <w:rsid w:val="00E16160"/>
    <w:rsid w:val="00E7770E"/>
    <w:rsid w:val="00EA1D0E"/>
    <w:rsid w:val="00EA5239"/>
    <w:rsid w:val="00EB3EEF"/>
    <w:rsid w:val="00F062EF"/>
    <w:rsid w:val="00F07049"/>
    <w:rsid w:val="00F11E4A"/>
    <w:rsid w:val="00F1714C"/>
    <w:rsid w:val="00F424C3"/>
    <w:rsid w:val="00F65FE2"/>
    <w:rsid w:val="00F8668A"/>
    <w:rsid w:val="00FA2F83"/>
    <w:rsid w:val="00F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32565"/>
    <w:rPr>
      <w:rFonts w:ascii="Calibri" w:hAnsi="Calibri"/>
      <w:sz w:val="20"/>
    </w:rPr>
  </w:style>
  <w:style w:type="paragraph" w:customStyle="1" w:styleId="Heading">
    <w:name w:val="Heading"/>
    <w:basedOn w:val="Standard"/>
    <w:next w:val="Textbody"/>
    <w:rsid w:val="0003256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32565"/>
    <w:pPr>
      <w:spacing w:after="120"/>
    </w:pPr>
  </w:style>
  <w:style w:type="paragraph" w:styleId="Seznam">
    <w:name w:val="List"/>
    <w:basedOn w:val="Textbody"/>
    <w:rsid w:val="00032565"/>
  </w:style>
  <w:style w:type="paragraph" w:styleId="Titulek">
    <w:name w:val="caption"/>
    <w:basedOn w:val="Standard"/>
    <w:rsid w:val="0003256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32565"/>
    <w:pPr>
      <w:suppressLineNumbers/>
    </w:pPr>
  </w:style>
  <w:style w:type="paragraph" w:styleId="Zhlav">
    <w:name w:val="header"/>
    <w:basedOn w:val="Standard"/>
    <w:rsid w:val="0003256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32565"/>
    <w:pPr>
      <w:suppressLineNumbers/>
    </w:pPr>
  </w:style>
  <w:style w:type="paragraph" w:styleId="Zpat">
    <w:name w:val="footer"/>
    <w:basedOn w:val="Standard"/>
    <w:rsid w:val="00032565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32565"/>
    <w:pPr>
      <w:widowControl/>
      <w:autoSpaceDE w:val="0"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TableHeading">
    <w:name w:val="Table Heading"/>
    <w:basedOn w:val="TableContents"/>
    <w:rsid w:val="00032565"/>
    <w:pPr>
      <w:jc w:val="center"/>
    </w:pPr>
    <w:rPr>
      <w:b/>
      <w:bCs/>
    </w:rPr>
  </w:style>
  <w:style w:type="character" w:customStyle="1" w:styleId="Internetlink">
    <w:name w:val="Internet link"/>
    <w:rsid w:val="00032565"/>
    <w:rPr>
      <w:color w:val="000080"/>
      <w:u w:val="single"/>
    </w:rPr>
  </w:style>
  <w:style w:type="character" w:customStyle="1" w:styleId="NumberingSymbols">
    <w:name w:val="Numbering Symbols"/>
    <w:rsid w:val="00032565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32565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32565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32565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32565"/>
  </w:style>
  <w:style w:type="character" w:customStyle="1" w:styleId="WW8Num1z2">
    <w:name w:val="WW8Num1z2"/>
    <w:rsid w:val="00032565"/>
  </w:style>
  <w:style w:type="character" w:customStyle="1" w:styleId="WW8Num1z3">
    <w:name w:val="WW8Num1z3"/>
    <w:rsid w:val="00032565"/>
  </w:style>
  <w:style w:type="character" w:customStyle="1" w:styleId="WW8Num1z4">
    <w:name w:val="WW8Num1z4"/>
    <w:rsid w:val="00032565"/>
  </w:style>
  <w:style w:type="character" w:customStyle="1" w:styleId="WW8Num1z5">
    <w:name w:val="WW8Num1z5"/>
    <w:rsid w:val="00032565"/>
  </w:style>
  <w:style w:type="character" w:customStyle="1" w:styleId="WW8Num1z6">
    <w:name w:val="WW8Num1z6"/>
    <w:rsid w:val="00032565"/>
  </w:style>
  <w:style w:type="character" w:customStyle="1" w:styleId="WW8Num1z7">
    <w:name w:val="WW8Num1z7"/>
    <w:rsid w:val="00032565"/>
  </w:style>
  <w:style w:type="character" w:customStyle="1" w:styleId="WW8Num1z8">
    <w:name w:val="WW8Num1z8"/>
    <w:rsid w:val="00032565"/>
  </w:style>
  <w:style w:type="numbering" w:customStyle="1" w:styleId="WW8Num3">
    <w:name w:val="WW8Num3"/>
    <w:basedOn w:val="Bezseznamu"/>
    <w:rsid w:val="00032565"/>
    <w:pPr>
      <w:numPr>
        <w:numId w:val="1"/>
      </w:numPr>
    </w:pPr>
  </w:style>
  <w:style w:type="numbering" w:customStyle="1" w:styleId="WW8Num4">
    <w:name w:val="WW8Num4"/>
    <w:basedOn w:val="Bezseznamu"/>
    <w:rsid w:val="00032565"/>
    <w:pPr>
      <w:numPr>
        <w:numId w:val="2"/>
      </w:numPr>
    </w:pPr>
  </w:style>
  <w:style w:type="numbering" w:customStyle="1" w:styleId="WW8Num2">
    <w:name w:val="WW8Num2"/>
    <w:basedOn w:val="Bezseznamu"/>
    <w:rsid w:val="00032565"/>
    <w:pPr>
      <w:numPr>
        <w:numId w:val="3"/>
      </w:numPr>
    </w:pPr>
  </w:style>
  <w:style w:type="numbering" w:customStyle="1" w:styleId="WW8Num1">
    <w:name w:val="WW8Num1"/>
    <w:basedOn w:val="Bezseznamu"/>
    <w:rsid w:val="00032565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F11E4A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32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widowControl/>
      <w:autoSpaceDE w:val="0"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D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vysokenadjizero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uctarna2@vysokenadjizero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4</Pages>
  <Words>1744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69</cp:revision>
  <cp:lastPrinted>2018-05-04T09:54:00Z</cp:lastPrinted>
  <dcterms:created xsi:type="dcterms:W3CDTF">2015-07-22T12:14:00Z</dcterms:created>
  <dcterms:modified xsi:type="dcterms:W3CDTF">2018-05-04T09:57:00Z</dcterms:modified>
</cp:coreProperties>
</file>