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534" w:rsidRDefault="001B1534" w:rsidP="001B1534">
      <w:pPr>
        <w:pStyle w:val="Standard"/>
        <w:jc w:val="center"/>
        <w:rPr>
          <w:rFonts w:cs="Arial"/>
          <w:b/>
          <w:bCs/>
          <w:caps/>
          <w:sz w:val="32"/>
          <w:szCs w:val="32"/>
        </w:rPr>
      </w:pPr>
      <w:r>
        <w:rPr>
          <w:rFonts w:cs="Arial"/>
          <w:b/>
          <w:bCs/>
          <w:caps/>
          <w:sz w:val="32"/>
          <w:szCs w:val="32"/>
        </w:rPr>
        <w:t>ZÁKLADNÍ ÚDAJE ZADÁVACÍ DOKUMENTACE</w:t>
      </w:r>
    </w:p>
    <w:p w:rsidR="001B1534" w:rsidRDefault="001B1534" w:rsidP="001B1534">
      <w:pPr>
        <w:pStyle w:val="Standard"/>
        <w:jc w:val="center"/>
        <w:rPr>
          <w:rFonts w:cs="Arial"/>
          <w:b/>
          <w:bCs/>
          <w:caps/>
          <w:szCs w:val="20"/>
        </w:rPr>
      </w:pPr>
    </w:p>
    <w:p w:rsidR="001B1534" w:rsidRDefault="001B1534" w:rsidP="001B1534">
      <w:pPr>
        <w:pStyle w:val="Standard"/>
        <w:jc w:val="both"/>
        <w:rPr>
          <w:rFonts w:cs="Arial"/>
          <w:szCs w:val="20"/>
        </w:rPr>
      </w:pPr>
      <w:r>
        <w:rPr>
          <w:rFonts w:cs="Arial"/>
          <w:szCs w:val="20"/>
        </w:rPr>
        <w:t>Název veřejné zakázky:</w:t>
      </w:r>
    </w:p>
    <w:p w:rsidR="001B1534" w:rsidRDefault="009A350C" w:rsidP="009A350C">
      <w:pPr>
        <w:pStyle w:val="Standard"/>
        <w:spacing w:before="120" w:after="120"/>
        <w:jc w:val="center"/>
        <w:rPr>
          <w:rFonts w:cs="Arial"/>
          <w:b/>
          <w:bCs/>
          <w:sz w:val="26"/>
          <w:szCs w:val="26"/>
        </w:rPr>
      </w:pPr>
      <w:r>
        <w:rPr>
          <w:rFonts w:cs="Arial"/>
          <w:b/>
          <w:bCs/>
          <w:sz w:val="26"/>
          <w:szCs w:val="26"/>
        </w:rPr>
        <w:t>O</w:t>
      </w:r>
      <w:r w:rsidR="00275931">
        <w:rPr>
          <w:rFonts w:cs="Arial"/>
          <w:b/>
          <w:bCs/>
          <w:sz w:val="26"/>
          <w:szCs w:val="26"/>
        </w:rPr>
        <w:t xml:space="preserve">prava </w:t>
      </w:r>
      <w:r w:rsidR="003B5153">
        <w:rPr>
          <w:rFonts w:cs="Arial"/>
          <w:b/>
          <w:bCs/>
          <w:sz w:val="26"/>
          <w:szCs w:val="26"/>
        </w:rPr>
        <w:t>sochy sv. Josefa na Barejtově kopci ve</w:t>
      </w:r>
      <w:r w:rsidR="001B669C">
        <w:rPr>
          <w:rFonts w:cs="Arial"/>
          <w:b/>
          <w:bCs/>
          <w:sz w:val="26"/>
          <w:szCs w:val="26"/>
        </w:rPr>
        <w:t xml:space="preserve"> Vysokém nad Jizerou</w:t>
      </w:r>
    </w:p>
    <w:p w:rsidR="001B1534" w:rsidRDefault="001B1534" w:rsidP="001B1534">
      <w:pPr>
        <w:pStyle w:val="Standard"/>
        <w:jc w:val="both"/>
        <w:rPr>
          <w:szCs w:val="20"/>
        </w:rPr>
      </w:pPr>
      <w:r>
        <w:rPr>
          <w:rFonts w:cs="Arial"/>
          <w:szCs w:val="20"/>
        </w:rPr>
        <w:t xml:space="preserve">Evidenční číslo veřejné zakázky: </w:t>
      </w:r>
      <w:r>
        <w:rPr>
          <w:rFonts w:eastAsia="Calibri-Bold" w:cs="Calibri-Bold"/>
          <w:b/>
          <w:bCs/>
          <w:sz w:val="26"/>
          <w:szCs w:val="26"/>
        </w:rPr>
        <w:t>201</w:t>
      </w:r>
      <w:r w:rsidR="00275931">
        <w:rPr>
          <w:rFonts w:eastAsia="Calibri-Bold" w:cs="Calibri-Bold"/>
          <w:b/>
          <w:bCs/>
          <w:sz w:val="26"/>
          <w:szCs w:val="26"/>
        </w:rPr>
        <w:t>8</w:t>
      </w:r>
      <w:r>
        <w:rPr>
          <w:rFonts w:eastAsia="Calibri-Bold" w:cs="Calibri-Bold"/>
          <w:b/>
          <w:bCs/>
          <w:sz w:val="26"/>
          <w:szCs w:val="26"/>
        </w:rPr>
        <w:t>00</w:t>
      </w:r>
      <w:r w:rsidR="003B5153">
        <w:rPr>
          <w:rFonts w:eastAsia="Calibri-Bold" w:cs="Calibri-Bold"/>
          <w:b/>
          <w:bCs/>
          <w:sz w:val="26"/>
          <w:szCs w:val="26"/>
        </w:rPr>
        <w:t>6</w:t>
      </w:r>
    </w:p>
    <w:p w:rsidR="001B1534" w:rsidRDefault="001B1534" w:rsidP="009A350C">
      <w:pPr>
        <w:pStyle w:val="Standard"/>
        <w:jc w:val="both"/>
        <w:rPr>
          <w:rFonts w:cs="Arial"/>
          <w:b/>
          <w:bCs/>
          <w:szCs w:val="20"/>
        </w:rPr>
      </w:pPr>
    </w:p>
    <w:p w:rsidR="001B1534" w:rsidRDefault="001B1534" w:rsidP="001B1534">
      <w:pPr>
        <w:pStyle w:val="Standard"/>
        <w:jc w:val="both"/>
        <w:rPr>
          <w:rFonts w:cs="Arial"/>
          <w:iCs/>
          <w:szCs w:val="20"/>
        </w:rPr>
      </w:pPr>
      <w:r>
        <w:rPr>
          <w:rFonts w:cs="Arial"/>
          <w:iCs/>
          <w:szCs w:val="20"/>
        </w:rPr>
        <w:t xml:space="preserve">Jedná se o veřejnou zakázku malého rozsahu </w:t>
      </w:r>
      <w:r w:rsidR="00CB287A">
        <w:rPr>
          <w:rFonts w:cs="Arial"/>
          <w:iCs/>
          <w:szCs w:val="20"/>
        </w:rPr>
        <w:t>I</w:t>
      </w:r>
      <w:r w:rsidR="009A350C">
        <w:rPr>
          <w:rFonts w:cs="Arial"/>
          <w:iCs/>
          <w:szCs w:val="20"/>
        </w:rPr>
        <w:t>II</w:t>
      </w:r>
      <w:r>
        <w:rPr>
          <w:rFonts w:cs="Arial"/>
          <w:iCs/>
          <w:szCs w:val="20"/>
        </w:rPr>
        <w:t xml:space="preserve">. kategorie na </w:t>
      </w:r>
      <w:r w:rsidR="00E161AB" w:rsidRPr="00B81463">
        <w:rPr>
          <w:rFonts w:cs="Arial"/>
          <w:iCs/>
          <w:szCs w:val="20"/>
        </w:rPr>
        <w:t>stavební práce</w:t>
      </w:r>
      <w:r w:rsidRPr="00B81463">
        <w:rPr>
          <w:rFonts w:cs="Arial"/>
          <w:iCs/>
          <w:szCs w:val="20"/>
        </w:rPr>
        <w:t>. Zadávací</w:t>
      </w:r>
      <w:r>
        <w:rPr>
          <w:rFonts w:cs="Arial"/>
          <w:iCs/>
          <w:szCs w:val="20"/>
        </w:rPr>
        <w:t xml:space="preserve"> řízení je mimo režim zákona</w:t>
      </w:r>
      <w:r w:rsidR="009A350C">
        <w:rPr>
          <w:rFonts w:cs="Arial"/>
          <w:iCs/>
          <w:szCs w:val="20"/>
        </w:rPr>
        <w:t xml:space="preserve"> č. 134/201</w:t>
      </w:r>
      <w:r w:rsidR="00996C30">
        <w:rPr>
          <w:rFonts w:cs="Arial"/>
          <w:iCs/>
          <w:szCs w:val="20"/>
        </w:rPr>
        <w:t>6 Sb.,</w:t>
      </w:r>
      <w:r>
        <w:rPr>
          <w:rFonts w:cs="Arial"/>
          <w:iCs/>
          <w:szCs w:val="20"/>
        </w:rPr>
        <w:t xml:space="preserve"> o </w:t>
      </w:r>
      <w:r w:rsidR="009A350C">
        <w:rPr>
          <w:rFonts w:cs="Arial"/>
          <w:iCs/>
          <w:szCs w:val="20"/>
        </w:rPr>
        <w:t xml:space="preserve">zadávání </w:t>
      </w:r>
      <w:r>
        <w:rPr>
          <w:rFonts w:cs="Arial"/>
          <w:iCs/>
          <w:szCs w:val="20"/>
        </w:rPr>
        <w:t>veřejných zakáz</w:t>
      </w:r>
      <w:r w:rsidR="009A350C">
        <w:rPr>
          <w:rFonts w:cs="Arial"/>
          <w:iCs/>
          <w:szCs w:val="20"/>
        </w:rPr>
        <w:t>e</w:t>
      </w:r>
      <w:r>
        <w:rPr>
          <w:rFonts w:cs="Arial"/>
          <w:iCs/>
          <w:szCs w:val="20"/>
        </w:rPr>
        <w:t>k</w:t>
      </w:r>
      <w:r w:rsidR="00CF474E">
        <w:rPr>
          <w:rFonts w:cs="Arial"/>
          <w:iCs/>
          <w:szCs w:val="20"/>
        </w:rPr>
        <w:t>, v platném znění</w:t>
      </w:r>
      <w:r>
        <w:rPr>
          <w:rFonts w:cs="Arial"/>
          <w:iCs/>
          <w:szCs w:val="20"/>
        </w:rPr>
        <w:t xml:space="preserve"> a řídí se Pravidly pro zadávání</w:t>
      </w:r>
      <w:r w:rsidR="00996C30">
        <w:rPr>
          <w:rFonts w:cs="Arial"/>
          <w:iCs/>
          <w:szCs w:val="20"/>
        </w:rPr>
        <w:t xml:space="preserve"> zakázek malého rozsahu městem Vysoké</w:t>
      </w:r>
      <w:r>
        <w:rPr>
          <w:rFonts w:cs="Arial"/>
          <w:iCs/>
          <w:szCs w:val="20"/>
        </w:rPr>
        <w:t xml:space="preserve"> nad Jizerou.</w:t>
      </w:r>
    </w:p>
    <w:p w:rsidR="001B1534" w:rsidRDefault="001B1534" w:rsidP="001B1534">
      <w:pPr>
        <w:pStyle w:val="Standard"/>
        <w:jc w:val="both"/>
        <w:rPr>
          <w:szCs w:val="20"/>
        </w:rPr>
      </w:pPr>
    </w:p>
    <w:tbl>
      <w:tblPr>
        <w:tblW w:w="5000" w:type="pct"/>
        <w:tblCellMar>
          <w:left w:w="10" w:type="dxa"/>
          <w:right w:w="10" w:type="dxa"/>
        </w:tblCellMar>
        <w:tblLook w:val="0000" w:firstRow="0" w:lastRow="0" w:firstColumn="0" w:lastColumn="0" w:noHBand="0" w:noVBand="0"/>
      </w:tblPr>
      <w:tblGrid>
        <w:gridCol w:w="9638"/>
      </w:tblGrid>
      <w:tr w:rsidR="001B1534" w:rsidTr="008C7474">
        <w:tc>
          <w:tcPr>
            <w:tcW w:w="5000" w:type="pct"/>
            <w:shd w:val="clear" w:color="auto" w:fill="99CCFF"/>
            <w:tcMar>
              <w:top w:w="0" w:type="dxa"/>
              <w:left w:w="0" w:type="dxa"/>
              <w:bottom w:w="0" w:type="dxa"/>
              <w:right w:w="0" w:type="dxa"/>
            </w:tcMar>
          </w:tcPr>
          <w:p w:rsidR="001B1534" w:rsidRDefault="001B1534" w:rsidP="008C7474">
            <w:pPr>
              <w:pStyle w:val="Standard"/>
              <w:numPr>
                <w:ilvl w:val="0"/>
                <w:numId w:val="13"/>
              </w:numPr>
              <w:ind w:left="352" w:hanging="363"/>
              <w:jc w:val="both"/>
              <w:rPr>
                <w:b/>
                <w:bCs/>
                <w:sz w:val="24"/>
              </w:rPr>
            </w:pPr>
            <w:r>
              <w:rPr>
                <w:rFonts w:eastAsia="Calibri" w:cs="Calibri"/>
                <w:b/>
                <w:bCs/>
                <w:sz w:val="24"/>
                <w:shd w:val="clear" w:color="auto" w:fill="99CCFF"/>
              </w:rPr>
              <w:t>ZADAVATEL</w:t>
            </w:r>
            <w:r>
              <w:rPr>
                <w:b/>
                <w:bCs/>
                <w:sz w:val="24"/>
              </w:rPr>
              <w:tab/>
            </w:r>
          </w:p>
        </w:tc>
      </w:tr>
    </w:tbl>
    <w:p w:rsidR="00996C30" w:rsidRDefault="00996C30" w:rsidP="00996C30">
      <w:pPr>
        <w:pStyle w:val="Standard"/>
        <w:spacing w:before="57"/>
        <w:ind w:left="350" w:hanging="363"/>
        <w:jc w:val="both"/>
        <w:rPr>
          <w:rFonts w:eastAsia="Calibri" w:cs="Calibri"/>
          <w:szCs w:val="20"/>
        </w:rPr>
      </w:pPr>
      <w:r>
        <w:rPr>
          <w:rFonts w:eastAsia="Calibri" w:cs="Calibri"/>
          <w:szCs w:val="20"/>
        </w:rPr>
        <w:t>Město Vysoké nad Jizerou</w:t>
      </w:r>
    </w:p>
    <w:p w:rsidR="00996C30" w:rsidRDefault="00996C30" w:rsidP="00996C30">
      <w:pPr>
        <w:pStyle w:val="Standard"/>
        <w:ind w:left="350" w:hanging="363"/>
        <w:jc w:val="both"/>
        <w:rPr>
          <w:rFonts w:eastAsia="Calibri" w:cs="Calibri"/>
          <w:szCs w:val="20"/>
        </w:rPr>
      </w:pPr>
      <w:r>
        <w:rPr>
          <w:rFonts w:eastAsia="Calibri" w:cs="Calibri"/>
          <w:szCs w:val="20"/>
        </w:rPr>
        <w:t>Náměstí Dr. Karla Kramáře 227, 512 11 Vysoké nad Jizerou</w:t>
      </w:r>
    </w:p>
    <w:p w:rsidR="00996C30" w:rsidRDefault="00996C30" w:rsidP="00996C30">
      <w:pPr>
        <w:pStyle w:val="Standard"/>
        <w:ind w:left="350" w:hanging="363"/>
        <w:jc w:val="both"/>
        <w:rPr>
          <w:rFonts w:eastAsia="Calibri" w:cs="Calibri"/>
          <w:szCs w:val="20"/>
        </w:rPr>
      </w:pPr>
      <w:r>
        <w:rPr>
          <w:rFonts w:eastAsia="Calibri" w:cs="Calibri"/>
          <w:szCs w:val="20"/>
        </w:rPr>
        <w:t>IČO</w:t>
      </w:r>
      <w:r w:rsidR="009A350C">
        <w:rPr>
          <w:rFonts w:eastAsia="Calibri" w:cs="Calibri"/>
          <w:szCs w:val="20"/>
        </w:rPr>
        <w:t xml:space="preserve"> / DIČ</w:t>
      </w:r>
      <w:r>
        <w:rPr>
          <w:rFonts w:eastAsia="Calibri" w:cs="Calibri"/>
          <w:szCs w:val="20"/>
        </w:rPr>
        <w:t>: 00276294</w:t>
      </w:r>
      <w:r w:rsidR="009A350C">
        <w:rPr>
          <w:rFonts w:eastAsia="Calibri" w:cs="Calibri"/>
          <w:szCs w:val="20"/>
        </w:rPr>
        <w:t xml:space="preserve"> / CZ00276294</w:t>
      </w:r>
    </w:p>
    <w:p w:rsidR="00996C30" w:rsidRDefault="00996C30" w:rsidP="00996C30">
      <w:pPr>
        <w:pStyle w:val="Standard"/>
        <w:ind w:left="350" w:hanging="363"/>
        <w:jc w:val="both"/>
        <w:rPr>
          <w:rFonts w:eastAsia="Calibri" w:cs="Calibri"/>
          <w:szCs w:val="20"/>
        </w:rPr>
      </w:pPr>
      <w:r>
        <w:rPr>
          <w:rFonts w:eastAsia="Calibri" w:cs="Calibri"/>
          <w:szCs w:val="20"/>
        </w:rPr>
        <w:t>tel: +420 481 593 903</w:t>
      </w:r>
    </w:p>
    <w:p w:rsidR="00996C30" w:rsidRDefault="00996C30" w:rsidP="00996C30">
      <w:pPr>
        <w:pStyle w:val="Standard"/>
        <w:ind w:left="350" w:hanging="363"/>
        <w:jc w:val="both"/>
        <w:rPr>
          <w:rFonts w:eastAsia="Calibri" w:cs="Calibri"/>
          <w:szCs w:val="20"/>
        </w:rPr>
      </w:pPr>
      <w:r>
        <w:rPr>
          <w:rFonts w:eastAsia="Calibri" w:cs="Calibri"/>
          <w:szCs w:val="20"/>
        </w:rPr>
        <w:t>Identifikátor datové schránky: tcebaf5</w:t>
      </w:r>
    </w:p>
    <w:p w:rsidR="00996C30" w:rsidRDefault="00996C30" w:rsidP="00996C30">
      <w:pPr>
        <w:pStyle w:val="Standard"/>
        <w:ind w:left="350" w:hanging="363"/>
        <w:jc w:val="both"/>
        <w:rPr>
          <w:rFonts w:eastAsia="Calibri" w:cs="Calibri"/>
          <w:szCs w:val="20"/>
        </w:rPr>
      </w:pPr>
    </w:p>
    <w:p w:rsidR="00996C30" w:rsidRDefault="00996C30" w:rsidP="00996C30">
      <w:pPr>
        <w:pStyle w:val="Standard"/>
        <w:tabs>
          <w:tab w:val="left" w:pos="2095"/>
        </w:tabs>
        <w:ind w:left="350" w:hanging="363"/>
        <w:jc w:val="both"/>
        <w:rPr>
          <w:rFonts w:eastAsia="Calibri" w:cs="Calibri"/>
          <w:szCs w:val="20"/>
        </w:rPr>
      </w:pPr>
      <w:r>
        <w:rPr>
          <w:rFonts w:eastAsia="Calibri" w:cs="Calibri"/>
          <w:szCs w:val="20"/>
        </w:rPr>
        <w:t xml:space="preserve">Doručovací adresa: </w:t>
      </w:r>
      <w:r>
        <w:rPr>
          <w:rFonts w:eastAsia="Calibri" w:cs="Calibri"/>
          <w:szCs w:val="20"/>
        </w:rPr>
        <w:tab/>
      </w:r>
      <w:r>
        <w:rPr>
          <w:rFonts w:eastAsia="Calibri" w:cs="Calibri"/>
          <w:szCs w:val="20"/>
        </w:rPr>
        <w:tab/>
        <w:t>Náměstí Dr. Karla Kramáře 227, 512 11 Vysoké nad Jizerou</w:t>
      </w:r>
    </w:p>
    <w:p w:rsidR="00996C30" w:rsidRDefault="00996C30" w:rsidP="00996C30">
      <w:pPr>
        <w:pStyle w:val="Standard"/>
        <w:tabs>
          <w:tab w:val="left" w:pos="2095"/>
        </w:tabs>
        <w:ind w:left="350" w:hanging="363"/>
        <w:jc w:val="both"/>
        <w:rPr>
          <w:rStyle w:val="Internetlink"/>
          <w:rFonts w:eastAsia="Calibri" w:cs="Calibri"/>
          <w:iCs/>
          <w:color w:val="000000"/>
          <w:szCs w:val="20"/>
          <w:u w:val="none"/>
        </w:rPr>
      </w:pPr>
      <w:r>
        <w:rPr>
          <w:rStyle w:val="Internetlink"/>
          <w:rFonts w:eastAsia="Calibri" w:cs="Calibri"/>
          <w:iCs/>
          <w:color w:val="000000"/>
          <w:szCs w:val="20"/>
          <w:u w:val="none"/>
        </w:rPr>
        <w:t>Kontaktní osoba:</w:t>
      </w:r>
      <w:r>
        <w:rPr>
          <w:rStyle w:val="Internetlink"/>
          <w:rFonts w:eastAsia="Calibri" w:cs="Calibri"/>
          <w:iCs/>
          <w:color w:val="000000"/>
          <w:szCs w:val="20"/>
          <w:u w:val="none"/>
        </w:rPr>
        <w:tab/>
      </w:r>
      <w:r>
        <w:rPr>
          <w:rStyle w:val="Internetlink"/>
          <w:rFonts w:eastAsia="Calibri" w:cs="Calibri"/>
          <w:iCs/>
          <w:color w:val="000000"/>
          <w:szCs w:val="20"/>
          <w:u w:val="none"/>
        </w:rPr>
        <w:tab/>
      </w:r>
      <w:r w:rsidRPr="009A350C">
        <w:rPr>
          <w:rStyle w:val="Internetlink"/>
          <w:rFonts w:eastAsia="Calibri" w:cs="Calibri"/>
          <w:b/>
          <w:iCs/>
          <w:color w:val="000000"/>
          <w:szCs w:val="20"/>
          <w:u w:val="none"/>
        </w:rPr>
        <w:t>Ing. Jaroslav Nechanický</w:t>
      </w:r>
      <w:r>
        <w:rPr>
          <w:rStyle w:val="Internetlink"/>
          <w:rFonts w:eastAsia="Calibri" w:cs="Calibri"/>
          <w:iCs/>
          <w:color w:val="000000"/>
          <w:szCs w:val="20"/>
          <w:u w:val="none"/>
        </w:rPr>
        <w:t xml:space="preserve">, tel.: </w:t>
      </w:r>
      <w:r w:rsidRPr="009A350C">
        <w:rPr>
          <w:rStyle w:val="Internetlink"/>
          <w:rFonts w:eastAsia="Calibri" w:cs="Calibri"/>
          <w:b/>
          <w:iCs/>
          <w:color w:val="000000"/>
          <w:szCs w:val="20"/>
          <w:u w:val="none"/>
        </w:rPr>
        <w:t xml:space="preserve">481 593 </w:t>
      </w:r>
      <w:r w:rsidR="009A350C" w:rsidRPr="009A350C">
        <w:rPr>
          <w:rStyle w:val="Internetlink"/>
          <w:rFonts w:eastAsia="Calibri" w:cs="Calibri"/>
          <w:b/>
          <w:iCs/>
          <w:color w:val="000000"/>
          <w:szCs w:val="20"/>
          <w:u w:val="none"/>
        </w:rPr>
        <w:t>371</w:t>
      </w:r>
      <w:r>
        <w:rPr>
          <w:rStyle w:val="Internetlink"/>
          <w:rFonts w:eastAsia="Calibri" w:cs="Calibri"/>
          <w:iCs/>
          <w:color w:val="000000"/>
          <w:szCs w:val="20"/>
          <w:u w:val="none"/>
        </w:rPr>
        <w:t xml:space="preserve">, mobil.: </w:t>
      </w:r>
      <w:r w:rsidRPr="009A350C">
        <w:rPr>
          <w:rStyle w:val="Internetlink"/>
          <w:rFonts w:eastAsia="Calibri" w:cs="Calibri"/>
          <w:b/>
          <w:iCs/>
          <w:color w:val="000000"/>
          <w:szCs w:val="20"/>
          <w:u w:val="none"/>
        </w:rPr>
        <w:t>605 976 887</w:t>
      </w:r>
    </w:p>
    <w:p w:rsidR="001B1534" w:rsidRDefault="00996C30" w:rsidP="00996C30">
      <w:pPr>
        <w:pStyle w:val="Standard"/>
        <w:ind w:left="350" w:hanging="363"/>
        <w:jc w:val="both"/>
        <w:rPr>
          <w:rFonts w:eastAsia="Calibri" w:cs="Calibri"/>
          <w:szCs w:val="20"/>
        </w:rPr>
      </w:pPr>
      <w:r>
        <w:rPr>
          <w:rStyle w:val="Internetlink"/>
          <w:rFonts w:eastAsia="Calibri" w:cs="Calibri"/>
          <w:iCs/>
          <w:color w:val="000000"/>
          <w:szCs w:val="20"/>
          <w:u w:val="none"/>
        </w:rPr>
        <w:tab/>
      </w:r>
      <w:r>
        <w:rPr>
          <w:rStyle w:val="Internetlink"/>
          <w:rFonts w:eastAsia="Calibri" w:cs="Calibri"/>
          <w:iCs/>
          <w:color w:val="000000"/>
          <w:szCs w:val="20"/>
          <w:u w:val="none"/>
        </w:rPr>
        <w:tab/>
      </w:r>
      <w:r>
        <w:rPr>
          <w:rStyle w:val="Internetlink"/>
          <w:rFonts w:eastAsia="Calibri" w:cs="Calibri"/>
          <w:iCs/>
          <w:color w:val="000000"/>
          <w:szCs w:val="20"/>
          <w:u w:val="none"/>
        </w:rPr>
        <w:tab/>
      </w:r>
      <w:r>
        <w:rPr>
          <w:rStyle w:val="Internetlink"/>
          <w:rFonts w:eastAsia="Calibri" w:cs="Calibri"/>
          <w:iCs/>
          <w:color w:val="000000"/>
          <w:szCs w:val="20"/>
          <w:u w:val="none"/>
        </w:rPr>
        <w:tab/>
        <w:t>email: mistostarosta@vysokenadjizerou.cz</w:t>
      </w:r>
    </w:p>
    <w:p w:rsidR="001B1534" w:rsidRDefault="001B1534" w:rsidP="001B1534">
      <w:pPr>
        <w:pStyle w:val="Standard"/>
        <w:ind w:left="350" w:hanging="363"/>
        <w:jc w:val="both"/>
        <w:rPr>
          <w:rFonts w:eastAsia="Calibri" w:cs="Calibri"/>
          <w:szCs w:val="20"/>
        </w:rPr>
      </w:pPr>
    </w:p>
    <w:tbl>
      <w:tblPr>
        <w:tblW w:w="5000" w:type="pct"/>
        <w:tblCellMar>
          <w:left w:w="10" w:type="dxa"/>
          <w:right w:w="10" w:type="dxa"/>
        </w:tblCellMar>
        <w:tblLook w:val="0000" w:firstRow="0" w:lastRow="0" w:firstColumn="0" w:lastColumn="0" w:noHBand="0" w:noVBand="0"/>
      </w:tblPr>
      <w:tblGrid>
        <w:gridCol w:w="9638"/>
      </w:tblGrid>
      <w:tr w:rsidR="001B1534" w:rsidTr="008C7474">
        <w:tc>
          <w:tcPr>
            <w:tcW w:w="5000" w:type="pct"/>
            <w:shd w:val="clear" w:color="auto" w:fill="99CCFF"/>
            <w:tcMar>
              <w:top w:w="0" w:type="dxa"/>
              <w:left w:w="0" w:type="dxa"/>
              <w:bottom w:w="0" w:type="dxa"/>
              <w:right w:w="0" w:type="dxa"/>
            </w:tcMar>
          </w:tcPr>
          <w:p w:rsidR="001B1534" w:rsidRDefault="001B1534" w:rsidP="00996C30">
            <w:pPr>
              <w:pStyle w:val="Standard"/>
              <w:numPr>
                <w:ilvl w:val="0"/>
                <w:numId w:val="13"/>
              </w:numPr>
              <w:ind w:left="350" w:hanging="363"/>
              <w:jc w:val="both"/>
              <w:rPr>
                <w:b/>
                <w:bCs/>
                <w:sz w:val="24"/>
              </w:rPr>
            </w:pPr>
            <w:r>
              <w:rPr>
                <w:rFonts w:eastAsia="Calibri" w:cs="Calibri"/>
                <w:b/>
                <w:bCs/>
                <w:sz w:val="24"/>
                <w:shd w:val="clear" w:color="auto" w:fill="99CCFF"/>
              </w:rPr>
              <w:t>VYMEZENÍ PŘEDMĚTU VEŘEJNÉ ZAKÁZKY A JEHO TECHNICKÁ SPECIFIKACE</w:t>
            </w:r>
            <w:r>
              <w:rPr>
                <w:b/>
                <w:bCs/>
                <w:sz w:val="24"/>
              </w:rPr>
              <w:tab/>
            </w:r>
          </w:p>
        </w:tc>
      </w:tr>
    </w:tbl>
    <w:p w:rsidR="00996C30" w:rsidRPr="00B81463" w:rsidRDefault="00996C30" w:rsidP="00996C30">
      <w:pPr>
        <w:pStyle w:val="Standard"/>
        <w:spacing w:before="57" w:after="57"/>
        <w:ind w:left="352" w:hanging="363"/>
        <w:jc w:val="both"/>
        <w:rPr>
          <w:rFonts w:eastAsia="Calibri" w:cs="Arial"/>
          <w:szCs w:val="20"/>
        </w:rPr>
      </w:pPr>
      <w:r>
        <w:rPr>
          <w:rFonts w:eastAsia="Calibri" w:cs="Arial"/>
          <w:szCs w:val="20"/>
        </w:rPr>
        <w:t xml:space="preserve">Jedná se o veřejnou zakázku malého rozsahu </w:t>
      </w:r>
      <w:r w:rsidR="00CB287A">
        <w:rPr>
          <w:rFonts w:eastAsia="Calibri" w:cs="Arial"/>
          <w:szCs w:val="20"/>
        </w:rPr>
        <w:t>I</w:t>
      </w:r>
      <w:r w:rsidR="009A350C">
        <w:rPr>
          <w:rFonts w:eastAsia="Calibri" w:cs="Arial"/>
          <w:szCs w:val="20"/>
        </w:rPr>
        <w:t>II</w:t>
      </w:r>
      <w:r>
        <w:rPr>
          <w:rFonts w:eastAsia="Calibri" w:cs="Arial"/>
          <w:szCs w:val="20"/>
        </w:rPr>
        <w:t xml:space="preserve">. kategorie na </w:t>
      </w:r>
      <w:r w:rsidR="00E161AB" w:rsidRPr="00B81463">
        <w:rPr>
          <w:rFonts w:cs="Arial"/>
          <w:iCs/>
          <w:szCs w:val="20"/>
        </w:rPr>
        <w:t>stavební práce.</w:t>
      </w:r>
    </w:p>
    <w:p w:rsidR="00996C30" w:rsidRDefault="00996C30" w:rsidP="00996C30">
      <w:pPr>
        <w:pStyle w:val="Standard"/>
        <w:spacing w:after="57"/>
        <w:ind w:left="352" w:hanging="363"/>
        <w:jc w:val="both"/>
        <w:rPr>
          <w:b/>
          <w:bCs/>
        </w:rPr>
      </w:pPr>
      <w:r>
        <w:rPr>
          <w:rFonts w:cs="Arial"/>
          <w:b/>
          <w:bCs/>
          <w:szCs w:val="20"/>
        </w:rPr>
        <w:t xml:space="preserve">Název zakázky: </w:t>
      </w:r>
      <w:r w:rsidR="009A350C">
        <w:rPr>
          <w:rFonts w:cs="Arial"/>
          <w:b/>
          <w:bCs/>
          <w:szCs w:val="20"/>
        </w:rPr>
        <w:t>O</w:t>
      </w:r>
      <w:r w:rsidR="00275931">
        <w:rPr>
          <w:rFonts w:cs="Arial"/>
          <w:b/>
          <w:bCs/>
          <w:szCs w:val="20"/>
        </w:rPr>
        <w:t xml:space="preserve">prava </w:t>
      </w:r>
      <w:r w:rsidR="003B5153">
        <w:rPr>
          <w:rFonts w:cs="Arial"/>
          <w:b/>
          <w:bCs/>
          <w:szCs w:val="20"/>
        </w:rPr>
        <w:t xml:space="preserve">sochy sv. Josefa na Barejtově kopci </w:t>
      </w:r>
      <w:r w:rsidR="001B669C">
        <w:rPr>
          <w:rFonts w:cs="Arial"/>
          <w:b/>
          <w:bCs/>
          <w:szCs w:val="20"/>
        </w:rPr>
        <w:t>ve Vysokém nad Jizerou</w:t>
      </w:r>
    </w:p>
    <w:p w:rsidR="003B5153" w:rsidRPr="00D65FA6" w:rsidRDefault="003B5153" w:rsidP="003B5153">
      <w:pPr>
        <w:pStyle w:val="Standard"/>
        <w:ind w:firstLine="567"/>
        <w:jc w:val="both"/>
        <w:rPr>
          <w:rFonts w:eastAsia="Calibri" w:cs="Arial"/>
          <w:bCs/>
          <w:szCs w:val="20"/>
        </w:rPr>
      </w:pPr>
      <w:r>
        <w:rPr>
          <w:rFonts w:eastAsia="Calibri" w:cs="Arial"/>
          <w:b/>
          <w:bCs/>
          <w:szCs w:val="20"/>
        </w:rPr>
        <w:t xml:space="preserve">Předmětem zakázky je </w:t>
      </w:r>
      <w:r>
        <w:rPr>
          <w:rFonts w:eastAsia="Calibri" w:cs="Arial"/>
          <w:bCs/>
          <w:szCs w:val="20"/>
        </w:rPr>
        <w:t xml:space="preserve">oprava barokního kamenného sloupku na Barejtově kopci ve Vysokém nad Jizerou. Sloupek je </w:t>
      </w:r>
      <w:r w:rsidRPr="00D65FA6">
        <w:rPr>
          <w:rFonts w:eastAsia="Calibri" w:cs="Arial"/>
          <w:bCs/>
          <w:szCs w:val="20"/>
        </w:rPr>
        <w:t>kompozičně nevyvážen, v současné době je staticky narušen vlivem růstu kořenů stromů, které donedávna rostly v jeho těsné blízkosti. Povrch sloupku je kompletně porostlý lišejníky, což vede k rychlé degradaci pískovce</w:t>
      </w:r>
      <w:r>
        <w:rPr>
          <w:rFonts w:eastAsia="Calibri" w:cs="Arial"/>
          <w:bCs/>
          <w:szCs w:val="20"/>
        </w:rPr>
        <w:t xml:space="preserve">, </w:t>
      </w:r>
      <w:r w:rsidRPr="00D65FA6">
        <w:rPr>
          <w:rFonts w:eastAsia="Calibri" w:cs="Arial"/>
          <w:bCs/>
          <w:szCs w:val="20"/>
        </w:rPr>
        <w:t>především jemných detailů figurálních reliéfů.</w:t>
      </w:r>
    </w:p>
    <w:p w:rsidR="003B5153" w:rsidRPr="00AA0CE2" w:rsidRDefault="003B5153" w:rsidP="003B5153">
      <w:pPr>
        <w:pStyle w:val="Standard"/>
        <w:ind w:firstLine="567"/>
        <w:jc w:val="both"/>
        <w:rPr>
          <w:rFonts w:eastAsia="Calibri" w:cs="Arial"/>
          <w:bCs/>
          <w:szCs w:val="20"/>
        </w:rPr>
      </w:pPr>
      <w:r w:rsidRPr="00D65FA6">
        <w:rPr>
          <w:rFonts w:eastAsia="Calibri" w:cs="Arial"/>
          <w:bCs/>
          <w:szCs w:val="20"/>
        </w:rPr>
        <w:t xml:space="preserve">Vzhledem k dochovanému stavu a statickému narušení základu sloupku budou kamenný sokl a podstavec transportovány do restaurátorské dílny, kde budou oba díly restaurovány </w:t>
      </w:r>
      <w:r>
        <w:rPr>
          <w:rFonts w:eastAsia="Calibri" w:cs="Arial"/>
          <w:bCs/>
          <w:szCs w:val="20"/>
        </w:rPr>
        <w:t xml:space="preserve">– budou </w:t>
      </w:r>
      <w:r w:rsidRPr="00D65FA6">
        <w:rPr>
          <w:rFonts w:eastAsia="Calibri" w:cs="Arial"/>
          <w:bCs/>
          <w:szCs w:val="20"/>
        </w:rPr>
        <w:t>očištěny od biologických činitelů</w:t>
      </w:r>
      <w:r>
        <w:rPr>
          <w:rFonts w:eastAsia="Calibri" w:cs="Arial"/>
          <w:bCs/>
          <w:szCs w:val="20"/>
        </w:rPr>
        <w:t xml:space="preserve">, </w:t>
      </w:r>
      <w:r w:rsidRPr="00D65FA6">
        <w:rPr>
          <w:rFonts w:eastAsia="Calibri" w:cs="Arial"/>
          <w:bCs/>
          <w:szCs w:val="20"/>
        </w:rPr>
        <w:t>agresivních lišejníků a biocidně ošetřeny. Povrch</w:t>
      </w:r>
      <w:r>
        <w:rPr>
          <w:rFonts w:eastAsia="Calibri" w:cs="Arial"/>
          <w:bCs/>
          <w:szCs w:val="20"/>
        </w:rPr>
        <w:t>y kamenných dílů budou zpevněny</w:t>
      </w:r>
      <w:r w:rsidRPr="00D65FA6">
        <w:rPr>
          <w:rFonts w:eastAsia="Calibri" w:cs="Arial"/>
          <w:bCs/>
          <w:szCs w:val="20"/>
        </w:rPr>
        <w:t>, chybějící místa budou doplněna v</w:t>
      </w:r>
      <w:r>
        <w:rPr>
          <w:rFonts w:eastAsia="Calibri" w:cs="Arial"/>
          <w:bCs/>
          <w:szCs w:val="20"/>
        </w:rPr>
        <w:t> </w:t>
      </w:r>
      <w:r w:rsidRPr="00D65FA6">
        <w:rPr>
          <w:rFonts w:eastAsia="Calibri" w:cs="Arial"/>
          <w:bCs/>
          <w:szCs w:val="20"/>
        </w:rPr>
        <w:t xml:space="preserve">minerálním modifikovaném tmelu a ulomené rohy v minerálním tmelu s armaturami z nerezavějící oceli. Možná bude nezbytné v rámci čištění kameny odsolit pomocí buničinových zábalů, což bude vyhodnoceno na základě analýz na koncentrace vodorozpustných solí. Osazení zrestaurovaného sloupku bude provedeno na nově zhotovený betonový základ opatřený hydroizolací. Chybějící části – hlavice podstavce a socha sv. Josefa – budou vytvořeny zcela nové z přírodního kamene, arkózového pískovce červené barvy. Bude se jednat o hypotetickou </w:t>
      </w:r>
      <w:r>
        <w:rPr>
          <w:rFonts w:eastAsia="Calibri" w:cs="Arial"/>
          <w:bCs/>
          <w:szCs w:val="20"/>
        </w:rPr>
        <w:t>rekonstrukci, jejíž charakter a </w:t>
      </w:r>
      <w:r w:rsidRPr="00D65FA6">
        <w:rPr>
          <w:rFonts w:eastAsia="Calibri" w:cs="Arial"/>
          <w:bCs/>
          <w:szCs w:val="20"/>
        </w:rPr>
        <w:t>způsob provedení je nezbytné přizpůsobit a odvodit od dochovaných blízkých památek jakými jsou socha sv. Jana Nepomuckého ve Staré Vsi u</w:t>
      </w:r>
      <w:r>
        <w:rPr>
          <w:rFonts w:eastAsia="Calibri" w:cs="Arial"/>
          <w:bCs/>
          <w:szCs w:val="20"/>
        </w:rPr>
        <w:t> </w:t>
      </w:r>
      <w:r w:rsidRPr="00D65FA6">
        <w:rPr>
          <w:rFonts w:eastAsia="Calibri" w:cs="Arial"/>
          <w:bCs/>
          <w:szCs w:val="20"/>
        </w:rPr>
        <w:t>Vysokého nad Jizerou (tato socha i podstavec vykazují asi nejbližší výtvarnou příbuznost, mohlo by se jednat o sochu stejného autora – obě památky jsou datovány do roku 1777), či socha sv. Josefa při cestě do Sklenařic (v tomto případě by se jednalo o inspiraci tématem z roku 1764). Stávající obrázek sv. Josefa bude připevněn na zadní stranu kamenného dříku kříže, kde nebude kompozičně rušit.</w:t>
      </w:r>
      <w:r>
        <w:rPr>
          <w:rFonts w:eastAsia="Calibri" w:cs="Arial"/>
          <w:bCs/>
          <w:szCs w:val="20"/>
        </w:rPr>
        <w:t xml:space="preserve"> </w:t>
      </w:r>
      <w:r>
        <w:rPr>
          <w:szCs w:val="20"/>
        </w:rPr>
        <w:t xml:space="preserve">Celý průběh bude dokumentován a následně z něj bude pořízena závěrečná zpráva. </w:t>
      </w:r>
      <w:r w:rsidRPr="00A22EE6">
        <w:rPr>
          <w:rFonts w:eastAsia="Calibri" w:cs="Calibri"/>
          <w:bCs/>
          <w:szCs w:val="20"/>
        </w:rPr>
        <w:t>Veškeré stavební práce budou provedeny dle „Všeobecných standardů staveb“.</w:t>
      </w:r>
    </w:p>
    <w:p w:rsidR="001B1534" w:rsidRDefault="001B1534" w:rsidP="00275931">
      <w:pPr>
        <w:pStyle w:val="Standard"/>
        <w:spacing w:before="113" w:after="120"/>
        <w:jc w:val="both"/>
        <w:rPr>
          <w:b/>
          <w:bCs/>
        </w:rPr>
      </w:pPr>
      <w:r>
        <w:rPr>
          <w:rFonts w:eastAsia="Calibri" w:cs="Calibri"/>
          <w:b/>
          <w:bCs/>
          <w:szCs w:val="20"/>
        </w:rPr>
        <w:t>Pro stanovení nabídkové ceny j</w:t>
      </w:r>
      <w:r w:rsidR="00C4384B">
        <w:rPr>
          <w:rFonts w:eastAsia="Calibri" w:cs="Calibri"/>
          <w:b/>
          <w:bCs/>
          <w:szCs w:val="20"/>
        </w:rPr>
        <w:t>e</w:t>
      </w:r>
      <w:r>
        <w:rPr>
          <w:rFonts w:eastAsia="Calibri" w:cs="Calibri"/>
          <w:b/>
          <w:bCs/>
          <w:szCs w:val="20"/>
        </w:rPr>
        <w:t xml:space="preserve"> </w:t>
      </w:r>
      <w:r w:rsidR="004C6F86">
        <w:rPr>
          <w:rFonts w:eastAsia="Calibri" w:cs="Calibri"/>
          <w:b/>
          <w:bCs/>
          <w:szCs w:val="20"/>
        </w:rPr>
        <w:t>závazným p</w:t>
      </w:r>
      <w:r>
        <w:rPr>
          <w:rFonts w:eastAsia="Calibri" w:cs="Calibri"/>
          <w:b/>
          <w:bCs/>
          <w:szCs w:val="20"/>
        </w:rPr>
        <w:t>odklad</w:t>
      </w:r>
      <w:r w:rsidR="004C6F86">
        <w:rPr>
          <w:rFonts w:eastAsia="Calibri" w:cs="Calibri"/>
          <w:b/>
          <w:bCs/>
          <w:szCs w:val="20"/>
        </w:rPr>
        <w:t>em</w:t>
      </w:r>
      <w:r>
        <w:rPr>
          <w:rFonts w:eastAsia="Calibri" w:cs="Calibri"/>
          <w:b/>
          <w:bCs/>
          <w:szCs w:val="20"/>
        </w:rPr>
        <w:t xml:space="preserve"> výkaz výměr</w:t>
      </w:r>
      <w:r w:rsidR="004C6F86">
        <w:rPr>
          <w:rFonts w:eastAsia="Calibri" w:cs="Calibri"/>
          <w:b/>
          <w:bCs/>
          <w:szCs w:val="20"/>
        </w:rPr>
        <w:t>.</w:t>
      </w:r>
      <w:r w:rsidR="0059345A">
        <w:rPr>
          <w:rFonts w:eastAsia="Calibri" w:cs="Arial"/>
          <w:b/>
          <w:bCs/>
          <w:szCs w:val="20"/>
        </w:rPr>
        <w:t xml:space="preserve"> </w:t>
      </w:r>
    </w:p>
    <w:p w:rsidR="001B1534" w:rsidRPr="00B97FF2" w:rsidRDefault="001B1534" w:rsidP="001B1534">
      <w:pPr>
        <w:pStyle w:val="Standard"/>
        <w:autoSpaceDE w:val="0"/>
        <w:spacing w:after="57"/>
        <w:jc w:val="both"/>
        <w:rPr>
          <w:rFonts w:eastAsia="Calibri" w:cs="Arial"/>
          <w:b/>
          <w:bCs/>
          <w:color w:val="000000"/>
          <w:szCs w:val="20"/>
        </w:rPr>
      </w:pPr>
      <w:r w:rsidRPr="00B97FF2">
        <w:rPr>
          <w:rFonts w:eastAsia="Calibri" w:cs="Arial"/>
          <w:b/>
          <w:bCs/>
          <w:color w:val="000000"/>
          <w:szCs w:val="20"/>
        </w:rPr>
        <w:t xml:space="preserve">Zadavatel si vyhrazuje právo na upřesnění rozsahu předmětu díla po ukončení výběrového řízení. </w:t>
      </w:r>
    </w:p>
    <w:p w:rsidR="003B5153" w:rsidRDefault="003B5153">
      <w:pPr>
        <w:widowControl/>
        <w:suppressAutoHyphens w:val="0"/>
        <w:autoSpaceDN/>
        <w:textAlignment w:val="auto"/>
        <w:rPr>
          <w:rFonts w:ascii="Calibri" w:eastAsia="Calibri" w:hAnsi="Calibri" w:cs="Arial"/>
          <w:b/>
          <w:bCs/>
          <w:caps/>
          <w:sz w:val="20"/>
          <w:szCs w:val="20"/>
        </w:rPr>
      </w:pPr>
      <w:r>
        <w:rPr>
          <w:rFonts w:eastAsia="Calibri" w:cs="Arial"/>
          <w:b/>
          <w:bCs/>
          <w:caps/>
          <w:szCs w:val="20"/>
        </w:rPr>
        <w:br w:type="page"/>
      </w:r>
    </w:p>
    <w:p w:rsidR="001B1534" w:rsidRDefault="001B1534" w:rsidP="0097551E">
      <w:pPr>
        <w:pStyle w:val="Standard"/>
        <w:numPr>
          <w:ilvl w:val="1"/>
          <w:numId w:val="13"/>
        </w:numPr>
        <w:tabs>
          <w:tab w:val="left" w:pos="1488"/>
        </w:tabs>
        <w:autoSpaceDE w:val="0"/>
        <w:spacing w:before="200" w:after="57"/>
        <w:ind w:left="851" w:hanging="567"/>
        <w:jc w:val="both"/>
        <w:rPr>
          <w:rFonts w:cs="Arial"/>
          <w:b/>
          <w:bCs/>
          <w:szCs w:val="20"/>
        </w:rPr>
      </w:pPr>
      <w:r>
        <w:rPr>
          <w:rFonts w:eastAsia="Calibri" w:cs="Arial"/>
          <w:b/>
          <w:bCs/>
          <w:caps/>
          <w:szCs w:val="20"/>
        </w:rPr>
        <w:lastRenderedPageBreak/>
        <w:t>MÍSTO PLNĚNÍ</w:t>
      </w:r>
    </w:p>
    <w:p w:rsidR="001B1534" w:rsidRDefault="001B1534" w:rsidP="001B1534">
      <w:pPr>
        <w:pStyle w:val="Standard"/>
        <w:spacing w:after="57"/>
        <w:ind w:left="352" w:hanging="363"/>
        <w:jc w:val="both"/>
        <w:rPr>
          <w:rFonts w:eastAsia="Calibri" w:cs="Arial"/>
          <w:szCs w:val="20"/>
        </w:rPr>
      </w:pPr>
      <w:r>
        <w:rPr>
          <w:rFonts w:eastAsia="Calibri" w:cs="Arial"/>
          <w:szCs w:val="20"/>
        </w:rPr>
        <w:t xml:space="preserve">Poloha: </w:t>
      </w:r>
      <w:r w:rsidR="00680E81">
        <w:rPr>
          <w:rFonts w:eastAsia="Calibri" w:cs="Arial"/>
          <w:szCs w:val="20"/>
        </w:rPr>
        <w:t>Vysoké nad Jizerou</w:t>
      </w:r>
      <w:r w:rsidR="00B97FF2">
        <w:rPr>
          <w:rFonts w:eastAsia="Calibri" w:cs="Arial"/>
          <w:szCs w:val="20"/>
        </w:rPr>
        <w:t xml:space="preserve">, </w:t>
      </w:r>
      <w:r w:rsidR="00C13139">
        <w:rPr>
          <w:rFonts w:eastAsia="Calibri" w:cs="Arial"/>
          <w:szCs w:val="20"/>
        </w:rPr>
        <w:t xml:space="preserve">ppč. </w:t>
      </w:r>
      <w:r w:rsidR="006F5887">
        <w:rPr>
          <w:rFonts w:eastAsia="Calibri" w:cs="Arial"/>
          <w:szCs w:val="20"/>
        </w:rPr>
        <w:t>260/3</w:t>
      </w:r>
      <w:r w:rsidR="00C13139">
        <w:rPr>
          <w:rFonts w:eastAsia="Calibri" w:cs="Arial"/>
          <w:szCs w:val="20"/>
        </w:rPr>
        <w:t xml:space="preserve"> v k. ú. Stará Ves u Vysokého nad Jizerou</w:t>
      </w:r>
      <w:r w:rsidR="00B97FF2">
        <w:rPr>
          <w:rFonts w:eastAsia="Calibri" w:cs="Arial"/>
          <w:szCs w:val="20"/>
        </w:rPr>
        <w:t>.</w:t>
      </w:r>
    </w:p>
    <w:p w:rsidR="001B1534" w:rsidRDefault="001B1534" w:rsidP="0097551E">
      <w:pPr>
        <w:pStyle w:val="Standard"/>
        <w:numPr>
          <w:ilvl w:val="1"/>
          <w:numId w:val="13"/>
        </w:numPr>
        <w:tabs>
          <w:tab w:val="left" w:pos="1488"/>
        </w:tabs>
        <w:autoSpaceDE w:val="0"/>
        <w:spacing w:before="200" w:after="57"/>
        <w:ind w:left="851" w:hanging="567"/>
        <w:jc w:val="both"/>
        <w:rPr>
          <w:rFonts w:eastAsia="Calibri" w:cs="Arial"/>
          <w:b/>
          <w:bCs/>
          <w:caps/>
          <w:szCs w:val="20"/>
        </w:rPr>
      </w:pPr>
      <w:r>
        <w:rPr>
          <w:rFonts w:eastAsia="Calibri" w:cs="Arial"/>
          <w:b/>
          <w:bCs/>
          <w:caps/>
          <w:szCs w:val="20"/>
        </w:rPr>
        <w:t>ROZSAH PRACÍ</w:t>
      </w:r>
    </w:p>
    <w:p w:rsidR="001B1534" w:rsidRDefault="001B1534" w:rsidP="001F4315">
      <w:pPr>
        <w:pStyle w:val="Standard"/>
        <w:spacing w:before="57" w:after="120"/>
        <w:jc w:val="both"/>
      </w:pPr>
      <w:r>
        <w:t>Rozsah prací je uveden v</w:t>
      </w:r>
      <w:r w:rsidR="004C6F86">
        <w:t xml:space="preserve">e </w:t>
      </w:r>
      <w:r>
        <w:t>výkazu</w:t>
      </w:r>
      <w:r>
        <w:rPr>
          <w:rFonts w:eastAsia="Calibri" w:cs="Calibri"/>
          <w:color w:val="000000"/>
          <w:szCs w:val="20"/>
        </w:rPr>
        <w:t xml:space="preserve"> výměr.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8C7474" w:rsidRPr="00CA5987" w:rsidTr="00CA5987">
        <w:tc>
          <w:tcPr>
            <w:tcW w:w="9778" w:type="dxa"/>
            <w:tcBorders>
              <w:top w:val="nil"/>
              <w:left w:val="nil"/>
              <w:bottom w:val="nil"/>
              <w:right w:val="nil"/>
            </w:tcBorders>
            <w:shd w:val="clear" w:color="auto" w:fill="99CCFF"/>
          </w:tcPr>
          <w:p w:rsidR="008C7474" w:rsidRPr="00CA5987" w:rsidRDefault="008C7474" w:rsidP="00CA5987">
            <w:pPr>
              <w:pStyle w:val="Standard"/>
              <w:numPr>
                <w:ilvl w:val="0"/>
                <w:numId w:val="13"/>
              </w:numPr>
              <w:ind w:left="352" w:hanging="363"/>
              <w:jc w:val="both"/>
              <w:rPr>
                <w:rFonts w:eastAsia="Calibri" w:cs="Arial"/>
                <w:b/>
                <w:sz w:val="24"/>
              </w:rPr>
            </w:pPr>
            <w:r w:rsidRPr="00CA5987">
              <w:rPr>
                <w:rFonts w:eastAsia="Calibri" w:cs="Arial"/>
                <w:b/>
                <w:sz w:val="24"/>
              </w:rPr>
              <w:t>DOBA PLNĚNÍ</w:t>
            </w:r>
          </w:p>
        </w:tc>
      </w:tr>
    </w:tbl>
    <w:p w:rsidR="001B1534" w:rsidRPr="00FE19BF" w:rsidRDefault="00CA548C" w:rsidP="004243BE">
      <w:pPr>
        <w:pStyle w:val="Standard"/>
        <w:numPr>
          <w:ilvl w:val="0"/>
          <w:numId w:val="19"/>
        </w:numPr>
        <w:autoSpaceDE w:val="0"/>
        <w:spacing w:before="57"/>
        <w:ind w:left="567" w:hanging="215"/>
        <w:jc w:val="both"/>
        <w:rPr>
          <w:rFonts w:eastAsia="Calibri" w:cs="Arial"/>
          <w:szCs w:val="20"/>
        </w:rPr>
      </w:pPr>
      <w:r>
        <w:rPr>
          <w:rFonts w:eastAsia="Calibri" w:cs="Arial"/>
          <w:szCs w:val="20"/>
        </w:rPr>
        <w:t>stavební</w:t>
      </w:r>
      <w:r w:rsidR="004C6F86">
        <w:rPr>
          <w:rFonts w:eastAsia="Calibri" w:cs="Arial"/>
          <w:szCs w:val="20"/>
        </w:rPr>
        <w:t xml:space="preserve"> </w:t>
      </w:r>
      <w:r w:rsidR="001B1534">
        <w:rPr>
          <w:rFonts w:eastAsia="Calibri" w:cs="Arial"/>
          <w:szCs w:val="20"/>
        </w:rPr>
        <w:t xml:space="preserve">práce mohou začít neprodleně po podpisu smlouvy o dílo s vybraným zhotovitelem </w:t>
      </w:r>
      <w:r w:rsidR="001B1534" w:rsidRPr="00FE19BF">
        <w:rPr>
          <w:rFonts w:eastAsia="Calibri" w:cs="Arial"/>
          <w:szCs w:val="20"/>
        </w:rPr>
        <w:t>(</w:t>
      </w:r>
      <w:r w:rsidR="00CF31E3">
        <w:rPr>
          <w:rFonts w:eastAsia="Calibri" w:cs="Arial"/>
          <w:szCs w:val="20"/>
        </w:rPr>
        <w:t xml:space="preserve">nejdříve však </w:t>
      </w:r>
      <w:r w:rsidR="00275931">
        <w:rPr>
          <w:rFonts w:eastAsia="Calibri" w:cs="Arial"/>
          <w:b/>
          <w:szCs w:val="20"/>
        </w:rPr>
        <w:t>1</w:t>
      </w:r>
      <w:r w:rsidR="007C5DEA" w:rsidRPr="004243BE">
        <w:rPr>
          <w:rFonts w:eastAsia="Calibri" w:cs="Arial"/>
          <w:b/>
          <w:szCs w:val="20"/>
        </w:rPr>
        <w:t>.</w:t>
      </w:r>
      <w:r w:rsidR="00CF31E3" w:rsidRPr="004243BE">
        <w:rPr>
          <w:rFonts w:eastAsia="Calibri" w:cs="Arial"/>
          <w:b/>
          <w:szCs w:val="20"/>
        </w:rPr>
        <w:t> </w:t>
      </w:r>
      <w:r w:rsidR="0021166F">
        <w:rPr>
          <w:rFonts w:eastAsia="Calibri" w:cs="Arial"/>
          <w:b/>
          <w:szCs w:val="20"/>
        </w:rPr>
        <w:t>prosince</w:t>
      </w:r>
      <w:r w:rsidR="001B1534" w:rsidRPr="004243BE">
        <w:rPr>
          <w:rFonts w:eastAsia="Calibri" w:cs="Arial"/>
          <w:b/>
          <w:szCs w:val="20"/>
        </w:rPr>
        <w:t xml:space="preserve"> 201</w:t>
      </w:r>
      <w:r w:rsidR="00275931">
        <w:rPr>
          <w:rFonts w:eastAsia="Calibri" w:cs="Arial"/>
          <w:b/>
          <w:szCs w:val="20"/>
        </w:rPr>
        <w:t>8</w:t>
      </w:r>
      <w:r w:rsidR="001B1534" w:rsidRPr="00FE19BF">
        <w:rPr>
          <w:rFonts w:eastAsia="Calibri" w:cs="Arial"/>
          <w:szCs w:val="20"/>
        </w:rPr>
        <w:t>)</w:t>
      </w:r>
      <w:r w:rsidR="00C13139">
        <w:rPr>
          <w:rFonts w:eastAsia="Calibri" w:cs="Arial"/>
          <w:szCs w:val="20"/>
        </w:rPr>
        <w:t>.</w:t>
      </w:r>
    </w:p>
    <w:p w:rsidR="001B1534" w:rsidRPr="00503976" w:rsidRDefault="004C6F86" w:rsidP="001F4315">
      <w:pPr>
        <w:pStyle w:val="Standard"/>
        <w:numPr>
          <w:ilvl w:val="0"/>
          <w:numId w:val="19"/>
        </w:numPr>
        <w:autoSpaceDE w:val="0"/>
        <w:spacing w:after="120"/>
        <w:ind w:left="567" w:hanging="215"/>
        <w:jc w:val="both"/>
        <w:rPr>
          <w:rFonts w:eastAsia="Calibri" w:cs="Arial"/>
          <w:szCs w:val="20"/>
        </w:rPr>
      </w:pPr>
      <w:r>
        <w:rPr>
          <w:rFonts w:eastAsia="Calibri" w:cs="Arial"/>
          <w:szCs w:val="20"/>
        </w:rPr>
        <w:t xml:space="preserve">konec </w:t>
      </w:r>
      <w:r w:rsidR="00CA548C">
        <w:rPr>
          <w:rFonts w:eastAsia="Calibri" w:cs="Arial"/>
          <w:szCs w:val="20"/>
        </w:rPr>
        <w:t xml:space="preserve">stavebních </w:t>
      </w:r>
      <w:r w:rsidR="001B1534">
        <w:rPr>
          <w:rFonts w:eastAsia="Calibri" w:cs="Arial"/>
          <w:szCs w:val="20"/>
        </w:rPr>
        <w:t xml:space="preserve">prací </w:t>
      </w:r>
      <w:r w:rsidR="004779CA">
        <w:rPr>
          <w:rFonts w:eastAsia="Calibri" w:cs="Arial"/>
          <w:szCs w:val="20"/>
        </w:rPr>
        <w:t>bude</w:t>
      </w:r>
      <w:r w:rsidR="001B1534">
        <w:rPr>
          <w:rFonts w:eastAsia="Calibri" w:cs="Arial"/>
          <w:szCs w:val="20"/>
        </w:rPr>
        <w:t xml:space="preserve"> </w:t>
      </w:r>
      <w:r w:rsidR="00B81463">
        <w:rPr>
          <w:rFonts w:eastAsia="Calibri" w:cs="Arial"/>
          <w:szCs w:val="20"/>
        </w:rPr>
        <w:t>nejpozději</w:t>
      </w:r>
      <w:r w:rsidR="001B1534">
        <w:rPr>
          <w:rFonts w:eastAsia="Calibri" w:cs="Arial"/>
          <w:szCs w:val="20"/>
        </w:rPr>
        <w:t xml:space="preserve"> </w:t>
      </w:r>
      <w:r w:rsidR="001B1534" w:rsidRPr="004243BE">
        <w:rPr>
          <w:rFonts w:eastAsia="Calibri" w:cs="Arial"/>
          <w:szCs w:val="20"/>
        </w:rPr>
        <w:t xml:space="preserve">do </w:t>
      </w:r>
      <w:r w:rsidR="00275931">
        <w:rPr>
          <w:rFonts w:eastAsia="Calibri" w:cs="Arial"/>
          <w:b/>
          <w:szCs w:val="20"/>
        </w:rPr>
        <w:t>3</w:t>
      </w:r>
      <w:r w:rsidR="0021166F">
        <w:rPr>
          <w:rFonts w:eastAsia="Calibri" w:cs="Arial"/>
          <w:b/>
          <w:szCs w:val="20"/>
        </w:rPr>
        <w:t>0</w:t>
      </w:r>
      <w:r w:rsidR="007C5DEA" w:rsidRPr="004243BE">
        <w:rPr>
          <w:rFonts w:eastAsia="Calibri" w:cs="Arial"/>
          <w:b/>
          <w:szCs w:val="20"/>
        </w:rPr>
        <w:t xml:space="preserve">. </w:t>
      </w:r>
      <w:r w:rsidR="0021166F">
        <w:rPr>
          <w:rFonts w:eastAsia="Calibri" w:cs="Arial"/>
          <w:b/>
          <w:szCs w:val="20"/>
        </w:rPr>
        <w:t>září</w:t>
      </w:r>
      <w:r w:rsidR="006D275F">
        <w:rPr>
          <w:rFonts w:eastAsia="Calibri" w:cs="Arial"/>
          <w:b/>
          <w:szCs w:val="20"/>
        </w:rPr>
        <w:t xml:space="preserve"> </w:t>
      </w:r>
      <w:r w:rsidR="006F18CA" w:rsidRPr="004243BE">
        <w:rPr>
          <w:rFonts w:eastAsia="Calibri" w:cs="Arial"/>
          <w:b/>
          <w:szCs w:val="20"/>
        </w:rPr>
        <w:t>201</w:t>
      </w:r>
      <w:r w:rsidR="00C13139">
        <w:rPr>
          <w:rFonts w:eastAsia="Calibri" w:cs="Arial"/>
          <w:b/>
          <w:szCs w:val="20"/>
        </w:rPr>
        <w:t>9</w:t>
      </w:r>
      <w:r w:rsidR="00C13139">
        <w:rPr>
          <w:rFonts w:eastAsia="Calibri" w:cs="Arial"/>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B81463" w:rsidP="00CA5987">
            <w:pPr>
              <w:pStyle w:val="Standard"/>
              <w:numPr>
                <w:ilvl w:val="0"/>
                <w:numId w:val="13"/>
              </w:numPr>
              <w:ind w:left="352" w:hanging="363"/>
              <w:jc w:val="both"/>
              <w:rPr>
                <w:rFonts w:eastAsia="Calibri" w:cs="Arial"/>
                <w:b/>
                <w:sz w:val="24"/>
              </w:rPr>
            </w:pPr>
            <w:r>
              <w:br w:type="page"/>
            </w:r>
            <w:r w:rsidR="002E4618" w:rsidRPr="00CA5987">
              <w:rPr>
                <w:rFonts w:eastAsia="Calibri" w:cs="Calibri"/>
                <w:b/>
                <w:bCs/>
                <w:sz w:val="24"/>
                <w:shd w:val="clear" w:color="auto" w:fill="99CCFF"/>
              </w:rPr>
              <w:t>POŽADAVKY NA ZPŮSOB ZPRACOVÁNÍ NABÍDKOVÉ CENY</w:t>
            </w:r>
          </w:p>
        </w:tc>
      </w:tr>
    </w:tbl>
    <w:p w:rsidR="001B1534" w:rsidRDefault="001B1534" w:rsidP="002E4618">
      <w:pPr>
        <w:pStyle w:val="Standard"/>
        <w:spacing w:before="57"/>
        <w:jc w:val="both"/>
        <w:rPr>
          <w:rFonts w:eastAsia="Calibri" w:cs="Calibri"/>
          <w:color w:val="000000"/>
          <w:szCs w:val="20"/>
        </w:rPr>
      </w:pPr>
      <w:r>
        <w:rPr>
          <w:rFonts w:eastAsia="Calibri" w:cs="Calibri"/>
          <w:color w:val="000000"/>
          <w:szCs w:val="20"/>
        </w:rPr>
        <w:t>Uchazeč stanoví nabídkovou cenu za celé plnění veřejné zakázky. Nabídková cena bude zpracována v souladu s položkovým rozpočtem, kter</w:t>
      </w:r>
      <w:r w:rsidR="0046390B">
        <w:rPr>
          <w:rFonts w:eastAsia="Calibri" w:cs="Calibri"/>
          <w:color w:val="000000"/>
          <w:szCs w:val="20"/>
        </w:rPr>
        <w:t>ý</w:t>
      </w:r>
      <w:r>
        <w:rPr>
          <w:rFonts w:eastAsia="Calibri" w:cs="Calibri"/>
          <w:color w:val="000000"/>
          <w:szCs w:val="20"/>
        </w:rPr>
        <w:t xml:space="preserve"> je součástí zadávací dokumentace (007_SVV.xls). </w:t>
      </w:r>
      <w:r>
        <w:rPr>
          <w:rFonts w:eastAsia="Calibri" w:cs="Calibri"/>
          <w:b/>
          <w:bCs/>
          <w:color w:val="000000"/>
          <w:szCs w:val="20"/>
        </w:rPr>
        <w:t>Uchazeč</w:t>
      </w:r>
      <w:r>
        <w:rPr>
          <w:rFonts w:eastAsia="Calibri" w:cs="Calibri"/>
          <w:b/>
          <w:color w:val="000000"/>
          <w:szCs w:val="20"/>
        </w:rPr>
        <w:t xml:space="preserve"> doplní do slepého rozpočtu jednotkové ceny za jednotlivé práce a úkony.</w:t>
      </w:r>
    </w:p>
    <w:p w:rsidR="009501E4" w:rsidRPr="00512D5F" w:rsidRDefault="001B1534" w:rsidP="009501E4">
      <w:pPr>
        <w:pStyle w:val="Standard"/>
        <w:spacing w:before="57"/>
        <w:jc w:val="both"/>
        <w:rPr>
          <w:rFonts w:eastAsia="Calibri" w:cs="Times New Roman"/>
          <w:b/>
          <w:szCs w:val="20"/>
        </w:rPr>
      </w:pPr>
      <w:r>
        <w:rPr>
          <w:rFonts w:eastAsia="Calibri" w:cs="Calibri"/>
          <w:color w:val="000000"/>
          <w:szCs w:val="20"/>
        </w:rPr>
        <w:t xml:space="preserve">Celkovou nabídkovou cenu </w:t>
      </w:r>
      <w:r w:rsidR="004C6F86">
        <w:rPr>
          <w:rFonts w:eastAsia="Calibri" w:cs="Calibri"/>
          <w:color w:val="000000"/>
          <w:szCs w:val="20"/>
        </w:rPr>
        <w:t>u</w:t>
      </w:r>
      <w:r>
        <w:rPr>
          <w:rFonts w:eastAsia="Calibri" w:cs="Calibri"/>
          <w:color w:val="000000"/>
          <w:szCs w:val="20"/>
        </w:rPr>
        <w:t xml:space="preserve">chazeč </w:t>
      </w:r>
      <w:bookmarkStart w:id="0" w:name="_GoBack"/>
      <w:bookmarkEnd w:id="0"/>
      <w:r>
        <w:rPr>
          <w:rFonts w:eastAsia="Calibri" w:cs="Calibri"/>
          <w:color w:val="000000"/>
          <w:szCs w:val="20"/>
        </w:rPr>
        <w:t>závazně vyplní do soubor</w:t>
      </w:r>
      <w:r w:rsidR="0046390B">
        <w:rPr>
          <w:rFonts w:eastAsia="Calibri" w:cs="Calibri"/>
          <w:color w:val="000000"/>
          <w:szCs w:val="20"/>
        </w:rPr>
        <w:t>u</w:t>
      </w:r>
      <w:r>
        <w:rPr>
          <w:rFonts w:eastAsia="Calibri" w:cs="Calibri"/>
          <w:color w:val="000000"/>
          <w:szCs w:val="20"/>
        </w:rPr>
        <w:t xml:space="preserve"> ve formátu </w:t>
      </w:r>
      <w:r w:rsidR="00B97FF2">
        <w:rPr>
          <w:rFonts w:eastAsia="Calibri" w:cs="Calibri"/>
          <w:color w:val="000000"/>
          <w:szCs w:val="20"/>
        </w:rPr>
        <w:t>XLS</w:t>
      </w:r>
      <w:r>
        <w:rPr>
          <w:rFonts w:eastAsia="Calibri" w:cs="Calibri"/>
          <w:color w:val="000000"/>
          <w:szCs w:val="20"/>
        </w:rPr>
        <w:t xml:space="preserve"> (003_Kryci_list_vzor.xls), který je součástí zadávací dokumentace.</w:t>
      </w:r>
      <w:r w:rsidR="009501E4">
        <w:rPr>
          <w:rFonts w:eastAsia="Calibri" w:cs="Calibri"/>
          <w:color w:val="000000"/>
          <w:szCs w:val="20"/>
        </w:rPr>
        <w:t xml:space="preserve"> </w:t>
      </w:r>
      <w:r w:rsidR="009501E4" w:rsidRPr="00512D5F">
        <w:rPr>
          <w:rFonts w:eastAsia="Calibri" w:cs="Times New Roman"/>
          <w:b/>
          <w:color w:val="000000"/>
          <w:szCs w:val="20"/>
        </w:rPr>
        <w:t xml:space="preserve">Předpokládaná cena této zakázky je </w:t>
      </w:r>
      <w:r w:rsidR="00C13139">
        <w:rPr>
          <w:rFonts w:eastAsia="Calibri" w:cs="Times New Roman"/>
          <w:b/>
          <w:color w:val="000000"/>
          <w:szCs w:val="20"/>
        </w:rPr>
        <w:t>17</w:t>
      </w:r>
      <w:r w:rsidR="0021166F">
        <w:rPr>
          <w:rFonts w:eastAsia="Calibri" w:cs="Times New Roman"/>
          <w:b/>
          <w:color w:val="000000"/>
          <w:szCs w:val="20"/>
        </w:rPr>
        <w:t>5</w:t>
      </w:r>
      <w:r w:rsidR="009501E4" w:rsidRPr="00512D5F">
        <w:rPr>
          <w:rFonts w:eastAsia="Calibri" w:cs="Times New Roman"/>
          <w:b/>
          <w:color w:val="000000"/>
          <w:szCs w:val="20"/>
        </w:rPr>
        <w:t>.000 Kč</w:t>
      </w:r>
      <w:r w:rsidR="00C62073">
        <w:rPr>
          <w:rFonts w:eastAsia="Calibri" w:cs="Times New Roman"/>
          <w:b/>
          <w:color w:val="000000"/>
          <w:szCs w:val="20"/>
        </w:rPr>
        <w:t xml:space="preserve"> bez DPH</w:t>
      </w:r>
      <w:r w:rsidR="009501E4" w:rsidRPr="00512D5F">
        <w:rPr>
          <w:rFonts w:eastAsia="Calibri" w:cs="Times New Roman"/>
          <w:b/>
          <w:color w:val="000000"/>
          <w:szCs w:val="20"/>
        </w:rPr>
        <w:t>.</w:t>
      </w:r>
    </w:p>
    <w:p w:rsidR="00B81463" w:rsidRPr="001F4315" w:rsidRDefault="001B1534" w:rsidP="001F4315">
      <w:pPr>
        <w:pStyle w:val="Standard"/>
        <w:spacing w:before="57" w:after="120"/>
        <w:jc w:val="both"/>
        <w:rPr>
          <w:rFonts w:eastAsia="Calibri" w:cs="Calibri"/>
          <w:szCs w:val="20"/>
        </w:rPr>
      </w:pPr>
      <w:r>
        <w:rPr>
          <w:rFonts w:eastAsia="Calibri" w:cs="Calibri"/>
          <w:color w:val="000000"/>
          <w:szCs w:val="20"/>
        </w:rPr>
        <w:t>Nabídková cena</w:t>
      </w:r>
      <w:r w:rsidR="004C6F86">
        <w:rPr>
          <w:rFonts w:eastAsia="Calibri" w:cs="Calibri"/>
          <w:color w:val="000000"/>
          <w:szCs w:val="20"/>
        </w:rPr>
        <w:t xml:space="preserve"> </w:t>
      </w:r>
      <w:r>
        <w:rPr>
          <w:rFonts w:eastAsia="Calibri" w:cs="Calibri"/>
          <w:color w:val="000000"/>
          <w:szCs w:val="20"/>
        </w:rPr>
        <w:t xml:space="preserve">bude uvedena v CZK a doplněna v návrhu smlouvy o dílo – odstavec </w:t>
      </w:r>
      <w:r w:rsidR="006F18CA">
        <w:rPr>
          <w:rFonts w:eastAsia="Calibri" w:cs="Calibri"/>
          <w:color w:val="000000"/>
          <w:szCs w:val="20"/>
        </w:rPr>
        <w:t>5. 1</w:t>
      </w:r>
      <w:r>
        <w:rPr>
          <w:rFonts w:eastAsia="Calibri" w:cs="Calibri"/>
          <w:color w:val="000000"/>
          <w:szCs w:val="20"/>
        </w:rPr>
        <w:t>.</w:t>
      </w:r>
      <w:r w:rsidR="0046390B">
        <w:rPr>
          <w:rFonts w:eastAsia="Calibri" w:cs="Calibri"/>
          <w:color w:val="000000"/>
          <w:szCs w:val="20"/>
        </w:rPr>
        <w:t xml:space="preserve"> </w:t>
      </w:r>
      <w:r>
        <w:rPr>
          <w:rFonts w:eastAsia="Calibri" w:cs="Calibri"/>
          <w:color w:val="000000"/>
          <w:szCs w:val="20"/>
        </w:rPr>
        <w:t>(vzor součástí zadávací dokumentace).</w:t>
      </w:r>
      <w:r w:rsidR="00B97FF2">
        <w:rPr>
          <w:rFonts w:eastAsia="Calibri" w:cs="Calibri"/>
          <w:szCs w:val="20"/>
        </w:rPr>
        <w:t xml:space="preserve"> </w:t>
      </w:r>
      <w:r w:rsidRPr="00503976">
        <w:rPr>
          <w:b/>
        </w:rPr>
        <w:t xml:space="preserve">Nabídková cena </w:t>
      </w:r>
      <w:r w:rsidR="004C6F86" w:rsidRPr="00503976">
        <w:rPr>
          <w:b/>
        </w:rPr>
        <w:t>bez DPH</w:t>
      </w:r>
      <w:r w:rsidR="004C6F86" w:rsidRPr="00503976">
        <w:t xml:space="preserve"> </w:t>
      </w:r>
      <w:r>
        <w:t>je předmětem hodnocení.</w:t>
      </w:r>
      <w:r w:rsidR="009501E4">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Arial"/>
                <w:b/>
                <w:sz w:val="24"/>
              </w:rPr>
            </w:pPr>
            <w:r w:rsidRPr="00CA5987">
              <w:rPr>
                <w:rFonts w:eastAsia="Calibri" w:cs="Calibri"/>
                <w:b/>
                <w:bCs/>
                <w:sz w:val="24"/>
                <w:shd w:val="clear" w:color="auto" w:fill="99CCFF"/>
              </w:rPr>
              <w:t>OBCHODNÍ A PLATEBNÍ PODMÍNKY</w:t>
            </w:r>
          </w:p>
        </w:tc>
      </w:tr>
    </w:tbl>
    <w:p w:rsidR="001B1534" w:rsidRDefault="001B1534" w:rsidP="001F4315">
      <w:pPr>
        <w:pStyle w:val="Standard"/>
        <w:spacing w:before="57" w:after="120"/>
        <w:jc w:val="both"/>
        <w:rPr>
          <w:rFonts w:eastAsia="Calibri" w:cs="Times New Roman"/>
          <w:szCs w:val="20"/>
        </w:rPr>
      </w:pPr>
      <w:r>
        <w:rPr>
          <w:rFonts w:eastAsia="Calibri" w:cs="Times New Roman"/>
          <w:szCs w:val="20"/>
        </w:rPr>
        <w:t>Veškeré obchodní (smluvní podmínky, dodací podmínky, záruční podmínky atd.) a platební podmínky jsou popsány v samostatné části zadávací dokumentace (006_Obchodni_podminky_smlouva_o_dilo_vzor.doc).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Arial"/>
                <w:b/>
                <w:sz w:val="24"/>
              </w:rPr>
            </w:pPr>
            <w:r w:rsidRPr="00CA5987">
              <w:rPr>
                <w:rFonts w:eastAsia="Calibri" w:cs="Calibri"/>
                <w:b/>
                <w:bCs/>
                <w:sz w:val="24"/>
                <w:shd w:val="clear" w:color="auto" w:fill="99CCFF"/>
              </w:rPr>
              <w:t>POŽADAVKY A PODMÍNKY PRO ZPRACOVÁNÍ NABÍDKY</w:t>
            </w:r>
          </w:p>
        </w:tc>
      </w:tr>
    </w:tbl>
    <w:p w:rsidR="001B1534" w:rsidRDefault="001B1534" w:rsidP="0059035F">
      <w:pPr>
        <w:pStyle w:val="Standard"/>
        <w:numPr>
          <w:ilvl w:val="0"/>
          <w:numId w:val="19"/>
        </w:numPr>
        <w:autoSpaceDE w:val="0"/>
        <w:spacing w:before="57" w:after="57"/>
        <w:ind w:left="567" w:hanging="215"/>
        <w:jc w:val="both"/>
        <w:rPr>
          <w:rFonts w:cs="Arial"/>
          <w:szCs w:val="20"/>
        </w:rPr>
      </w:pPr>
      <w:r>
        <w:rPr>
          <w:rFonts w:cs="Arial"/>
          <w:szCs w:val="20"/>
        </w:rPr>
        <w:t>Nabídka bude předložena v jednom vyhotovení - v písemné formě, v českém jazyce, v nerozebíratelné formě.</w:t>
      </w:r>
    </w:p>
    <w:p w:rsidR="001B1534" w:rsidRDefault="001B1534" w:rsidP="0059035F">
      <w:pPr>
        <w:pStyle w:val="Standard"/>
        <w:numPr>
          <w:ilvl w:val="0"/>
          <w:numId w:val="15"/>
        </w:numPr>
        <w:autoSpaceDE w:val="0"/>
        <w:spacing w:after="57"/>
        <w:ind w:left="567" w:hanging="215"/>
        <w:jc w:val="both"/>
        <w:rPr>
          <w:rFonts w:cs="Arial"/>
          <w:szCs w:val="20"/>
        </w:rPr>
      </w:pPr>
      <w:r>
        <w:rPr>
          <w:rFonts w:cs="Arial"/>
          <w:szCs w:val="20"/>
        </w:rPr>
        <w:t>Nabídka nebude obsahovat přepisy a opravy, které by mohly zadavatele uvést v omyl.</w:t>
      </w:r>
    </w:p>
    <w:p w:rsidR="001B1534" w:rsidRDefault="001B1534" w:rsidP="0059035F">
      <w:pPr>
        <w:pStyle w:val="Standard"/>
        <w:numPr>
          <w:ilvl w:val="0"/>
          <w:numId w:val="15"/>
        </w:numPr>
        <w:autoSpaceDE w:val="0"/>
        <w:spacing w:after="57"/>
        <w:ind w:left="567" w:hanging="215"/>
        <w:jc w:val="both"/>
        <w:rPr>
          <w:rFonts w:cs="Arial"/>
          <w:szCs w:val="20"/>
        </w:rPr>
      </w:pPr>
      <w:r>
        <w:rPr>
          <w:rFonts w:cs="Arial"/>
          <w:szCs w:val="20"/>
        </w:rPr>
        <w:t>Všechny listy nabídky včetně příloh budou řádně očíslovány vzestupnou číselnou řadou.</w:t>
      </w:r>
    </w:p>
    <w:p w:rsidR="001B1534" w:rsidRDefault="001B1534" w:rsidP="001B1534">
      <w:pPr>
        <w:pStyle w:val="Standard"/>
        <w:numPr>
          <w:ilvl w:val="0"/>
          <w:numId w:val="15"/>
        </w:numPr>
        <w:autoSpaceDE w:val="0"/>
        <w:spacing w:after="57"/>
        <w:ind w:left="567" w:hanging="215"/>
        <w:jc w:val="both"/>
        <w:rPr>
          <w:rFonts w:cs="Arial"/>
          <w:szCs w:val="20"/>
        </w:rPr>
      </w:pPr>
      <w:r>
        <w:rPr>
          <w:rFonts w:cs="Arial"/>
          <w:szCs w:val="20"/>
        </w:rPr>
        <w:t>Podpisy – uchazeč podepíše předepsané součásti nabídky tak, jak je předepsáno ve výpisu z Obchodního rejstříku oprávněnými osobami či osobami oprávněnými jednat jménem společnosti na základě plné moci. Originál nebo úředně ověřenou plnou moc v takovém případě uchazeč doloží jako součást profesních kvalifikačních předpokladů.</w:t>
      </w:r>
    </w:p>
    <w:p w:rsidR="001B1534" w:rsidRDefault="001B1534" w:rsidP="001B1534">
      <w:pPr>
        <w:pStyle w:val="Standard"/>
        <w:numPr>
          <w:ilvl w:val="0"/>
          <w:numId w:val="15"/>
        </w:numPr>
        <w:autoSpaceDE w:val="0"/>
        <w:spacing w:after="57"/>
        <w:ind w:left="567" w:hanging="215"/>
        <w:jc w:val="both"/>
        <w:rPr>
          <w:rFonts w:cs="Arial"/>
          <w:szCs w:val="20"/>
        </w:rPr>
      </w:pPr>
      <w:r>
        <w:rPr>
          <w:rFonts w:cs="Arial"/>
          <w:szCs w:val="20"/>
        </w:rPr>
        <w:t>Uchazeč závazně použije pořadí dokumentů specifikované v následujících bodech tohoto článku zadávací dokumentace.</w:t>
      </w:r>
    </w:p>
    <w:p w:rsidR="001B1534" w:rsidRDefault="001B1534" w:rsidP="009541BB">
      <w:pPr>
        <w:pStyle w:val="Standard"/>
        <w:autoSpaceDE w:val="0"/>
        <w:spacing w:before="120" w:after="57"/>
        <w:jc w:val="both"/>
        <w:rPr>
          <w:rFonts w:eastAsia="Arial-BoldMT, Arial" w:cs="Arial"/>
          <w:b/>
          <w:bCs/>
          <w:szCs w:val="20"/>
        </w:rPr>
      </w:pPr>
      <w:r>
        <w:rPr>
          <w:rFonts w:eastAsia="Arial-BoldMT, Arial" w:cs="Arial"/>
          <w:b/>
          <w:bCs/>
          <w:szCs w:val="20"/>
        </w:rPr>
        <w:t>Nabídka musí obsahovat:</w:t>
      </w:r>
    </w:p>
    <w:p w:rsidR="001B1534" w:rsidRDefault="001B1534" w:rsidP="001B1534">
      <w:pPr>
        <w:pStyle w:val="Standard"/>
        <w:numPr>
          <w:ilvl w:val="1"/>
          <w:numId w:val="13"/>
        </w:numPr>
        <w:tabs>
          <w:tab w:val="left" w:pos="1488"/>
        </w:tabs>
        <w:autoSpaceDE w:val="0"/>
        <w:spacing w:after="57"/>
        <w:ind w:left="850" w:hanging="567"/>
        <w:jc w:val="both"/>
        <w:rPr>
          <w:rFonts w:eastAsia="Calibri" w:cs="Arial"/>
          <w:b/>
          <w:bCs/>
          <w:caps/>
          <w:szCs w:val="20"/>
        </w:rPr>
      </w:pPr>
      <w:r>
        <w:rPr>
          <w:rFonts w:eastAsia="Calibri" w:cs="Arial"/>
          <w:b/>
          <w:bCs/>
          <w:caps/>
          <w:szCs w:val="20"/>
        </w:rPr>
        <w:t>Identifikační údaje uchazeče a obsah nabídky</w:t>
      </w:r>
    </w:p>
    <w:p w:rsidR="001B1534" w:rsidRDefault="001B1534" w:rsidP="007C5DEA">
      <w:pPr>
        <w:pStyle w:val="Standard"/>
        <w:tabs>
          <w:tab w:val="left" w:pos="1488"/>
        </w:tabs>
        <w:autoSpaceDE w:val="0"/>
        <w:spacing w:after="57"/>
        <w:ind w:left="284"/>
        <w:jc w:val="both"/>
        <w:rPr>
          <w:rFonts w:eastAsia="Calibri" w:cs="Arial"/>
          <w:szCs w:val="20"/>
        </w:rPr>
      </w:pPr>
      <w:r>
        <w:rPr>
          <w:rFonts w:eastAsia="Calibri" w:cs="Arial"/>
          <w:szCs w:val="20"/>
        </w:rPr>
        <w:t xml:space="preserve">Nabídka bude opatřena obsahem s identifikačními údaji uchazeče a s uvedením počtu listů u jednotlivých oddílů (kapitol), k čemuž uchazeč využije vzor, který je součástí </w:t>
      </w:r>
      <w:r w:rsidR="00EB226D">
        <w:rPr>
          <w:rFonts w:eastAsia="Calibri" w:cs="Arial"/>
          <w:szCs w:val="20"/>
        </w:rPr>
        <w:t>ZD</w:t>
      </w:r>
      <w:r>
        <w:rPr>
          <w:rFonts w:eastAsia="Calibri" w:cs="Arial"/>
          <w:szCs w:val="20"/>
        </w:rPr>
        <w:t xml:space="preserve"> – (002_</w:t>
      </w:r>
      <w:r w:rsidR="006F18CA">
        <w:rPr>
          <w:rFonts w:eastAsia="Calibri" w:cs="Arial"/>
          <w:szCs w:val="20"/>
        </w:rPr>
        <w:t>identifikace</w:t>
      </w:r>
      <w:r>
        <w:rPr>
          <w:rFonts w:eastAsia="Calibri" w:cs="Arial"/>
          <w:szCs w:val="20"/>
        </w:rPr>
        <w:t>_obsah_nabidky_vzor.doc).</w:t>
      </w:r>
    </w:p>
    <w:p w:rsidR="001B1534" w:rsidRDefault="001B1534" w:rsidP="00786228">
      <w:pPr>
        <w:pStyle w:val="Standard"/>
        <w:numPr>
          <w:ilvl w:val="1"/>
          <w:numId w:val="13"/>
        </w:numPr>
        <w:tabs>
          <w:tab w:val="left" w:pos="1488"/>
        </w:tabs>
        <w:autoSpaceDE w:val="0"/>
        <w:spacing w:before="80" w:after="57"/>
        <w:ind w:left="851" w:hanging="567"/>
        <w:rPr>
          <w:rFonts w:eastAsia="Calibri" w:cs="Arial"/>
          <w:b/>
          <w:bCs/>
          <w:szCs w:val="20"/>
        </w:rPr>
      </w:pPr>
      <w:r>
        <w:rPr>
          <w:rFonts w:eastAsia="Calibri" w:cs="Arial"/>
          <w:b/>
          <w:bCs/>
          <w:szCs w:val="20"/>
        </w:rPr>
        <w:t>KRYCÍ LIST NABÍDKY</w:t>
      </w:r>
    </w:p>
    <w:p w:rsidR="001B1534" w:rsidRDefault="001B1534" w:rsidP="007C5DEA">
      <w:pPr>
        <w:pStyle w:val="Standard"/>
        <w:tabs>
          <w:tab w:val="left" w:pos="1488"/>
        </w:tabs>
        <w:autoSpaceDE w:val="0"/>
        <w:spacing w:after="57"/>
        <w:ind w:left="284"/>
        <w:jc w:val="both"/>
      </w:pPr>
      <w:r>
        <w:rPr>
          <w:rFonts w:eastAsia="Calibri" w:cs="Arial"/>
          <w:szCs w:val="20"/>
        </w:rPr>
        <w:t>P</w:t>
      </w:r>
      <w:r>
        <w:rPr>
          <w:rFonts w:eastAsia="ArialMT, 'Times New Roman'" w:cs="Arial"/>
          <w:szCs w:val="20"/>
        </w:rPr>
        <w:t>ro sestavení krycího listu nabídky uchazeč závazně použije vzor, který je součástí zadávací dokumentace (003_Kryci_list_vzor.xls). Na krycím listu budou uvedeny následující údaje: základní identifikační údaje uchazeče (včetně osob zmocněných k dalším jednáním), nejvýše přípustná nabídková cena v předepsaném členění, záruční doba a podpis osoby oprávněné za uchazeče jednat.</w:t>
      </w:r>
    </w:p>
    <w:p w:rsidR="001B1534" w:rsidRDefault="001B1534" w:rsidP="00786228">
      <w:pPr>
        <w:pStyle w:val="Standard"/>
        <w:numPr>
          <w:ilvl w:val="1"/>
          <w:numId w:val="13"/>
        </w:numPr>
        <w:tabs>
          <w:tab w:val="left" w:pos="1488"/>
        </w:tabs>
        <w:autoSpaceDE w:val="0"/>
        <w:spacing w:before="80" w:after="57"/>
        <w:ind w:left="851" w:hanging="567"/>
        <w:rPr>
          <w:rFonts w:eastAsia="Calibri" w:cs="Arial"/>
          <w:b/>
          <w:bCs/>
          <w:caps/>
          <w:szCs w:val="20"/>
        </w:rPr>
      </w:pPr>
      <w:r>
        <w:rPr>
          <w:rFonts w:eastAsia="Calibri" w:cs="Arial"/>
          <w:b/>
          <w:bCs/>
          <w:caps/>
          <w:szCs w:val="20"/>
        </w:rPr>
        <w:t>Doklady, jimiž uchazeč doloží splnění základních kvalifikačních předpokladů</w:t>
      </w:r>
    </w:p>
    <w:p w:rsidR="001B1534" w:rsidRDefault="001B1534" w:rsidP="007C5DEA">
      <w:pPr>
        <w:pStyle w:val="Standard"/>
        <w:tabs>
          <w:tab w:val="left" w:pos="1488"/>
        </w:tabs>
        <w:autoSpaceDE w:val="0"/>
        <w:spacing w:after="57"/>
        <w:ind w:left="284"/>
        <w:jc w:val="both"/>
        <w:rPr>
          <w:rFonts w:eastAsia="ArialMT, 'Times New Roman'" w:cs="Arial"/>
          <w:szCs w:val="20"/>
        </w:rPr>
      </w:pPr>
      <w:r>
        <w:rPr>
          <w:rFonts w:eastAsia="ArialMT, 'Times New Roman'" w:cs="Arial"/>
          <w:szCs w:val="20"/>
        </w:rPr>
        <w:t xml:space="preserve">Základní kvalifikační předpoklady uchazeč doloží předložením </w:t>
      </w:r>
      <w:r w:rsidRPr="0097551E">
        <w:rPr>
          <w:rFonts w:eastAsia="ArialMT, 'Times New Roman'" w:cs="Arial"/>
          <w:b/>
          <w:szCs w:val="20"/>
        </w:rPr>
        <w:t>čestného prohlášení</w:t>
      </w:r>
      <w:r>
        <w:rPr>
          <w:rFonts w:eastAsia="ArialMT, 'Times New Roman'" w:cs="Arial"/>
          <w:szCs w:val="20"/>
        </w:rPr>
        <w:t xml:space="preserve"> podepsaného osobou oprávněnou za uchazeče jednat. Pro sestavení čestného prohlášení uchazeč závazně použije vzor, který je součástí zadávací dokumentace (004_CP_Zakladni_kvalifikace_vzor.doc).</w:t>
      </w:r>
    </w:p>
    <w:p w:rsidR="001B1534" w:rsidRDefault="001B1534" w:rsidP="00786228">
      <w:pPr>
        <w:pStyle w:val="Standard"/>
        <w:numPr>
          <w:ilvl w:val="1"/>
          <w:numId w:val="13"/>
        </w:numPr>
        <w:tabs>
          <w:tab w:val="left" w:pos="1488"/>
        </w:tabs>
        <w:autoSpaceDE w:val="0"/>
        <w:spacing w:before="80" w:after="57"/>
        <w:ind w:left="851" w:hanging="567"/>
      </w:pPr>
      <w:r>
        <w:rPr>
          <w:rFonts w:eastAsia="Arial-BoldMT, Arial"/>
          <w:b/>
          <w:bCs/>
        </w:rPr>
        <w:lastRenderedPageBreak/>
        <w:t>D</w:t>
      </w:r>
      <w:r>
        <w:rPr>
          <w:rFonts w:eastAsia="Calibri" w:cs="Arial"/>
          <w:b/>
          <w:bCs/>
          <w:caps/>
          <w:szCs w:val="20"/>
        </w:rPr>
        <w:t>oklady, jimiž uchazeč doloží splnění profesních kvalifikačních předpokladů</w:t>
      </w:r>
    </w:p>
    <w:p w:rsidR="001B1534" w:rsidRDefault="001B1534" w:rsidP="007C5DEA">
      <w:pPr>
        <w:pStyle w:val="Standard"/>
        <w:tabs>
          <w:tab w:val="left" w:pos="1488"/>
        </w:tabs>
        <w:autoSpaceDE w:val="0"/>
        <w:spacing w:after="57"/>
        <w:ind w:left="284"/>
        <w:jc w:val="both"/>
      </w:pPr>
      <w:r>
        <w:rPr>
          <w:rFonts w:eastAsia="ArialMT, 'Times New Roman'" w:cs="Arial"/>
          <w:szCs w:val="20"/>
        </w:rPr>
        <w:t xml:space="preserve">Zadavatel požaduje prokázání splnění </w:t>
      </w:r>
      <w:r>
        <w:rPr>
          <w:rFonts w:eastAsia="ArialMT, 'Times New Roman'" w:cs="Arial"/>
          <w:b/>
          <w:bCs/>
          <w:szCs w:val="20"/>
        </w:rPr>
        <w:t>profesních kvalifikačních předpokladů</w:t>
      </w:r>
      <w:r>
        <w:rPr>
          <w:rFonts w:eastAsia="ArialMT, 'Times New Roman'" w:cs="Arial"/>
          <w:szCs w:val="20"/>
        </w:rPr>
        <w:t xml:space="preserve"> tím, že </w:t>
      </w:r>
      <w:r>
        <w:rPr>
          <w:rFonts w:eastAsia="Calibri" w:cs="Arial"/>
          <w:szCs w:val="20"/>
        </w:rPr>
        <w:t xml:space="preserve">uchazeč předloží </w:t>
      </w:r>
      <w:r w:rsidR="006F18CA">
        <w:rPr>
          <w:rFonts w:eastAsia="Calibri" w:cs="Arial"/>
          <w:b/>
          <w:bCs/>
          <w:szCs w:val="20"/>
        </w:rPr>
        <w:t>oprávnění k </w:t>
      </w:r>
      <w:r>
        <w:rPr>
          <w:rFonts w:eastAsia="Calibri" w:cs="Arial"/>
          <w:b/>
          <w:bCs/>
          <w:szCs w:val="20"/>
        </w:rPr>
        <w:t>podnikání</w:t>
      </w:r>
      <w:r>
        <w:rPr>
          <w:rFonts w:eastAsia="Calibri" w:cs="Arial"/>
          <w:szCs w:val="20"/>
        </w:rPr>
        <w:t xml:space="preserve"> ve vztahu k předmětu zakázky (např. výpis z obchodního rejstříku, živnostenský list).</w:t>
      </w:r>
      <w:r w:rsidR="006E5F44">
        <w:rPr>
          <w:rFonts w:eastAsia="Calibri" w:cs="Arial"/>
          <w:szCs w:val="20"/>
        </w:rPr>
        <w:t xml:space="preserve"> </w:t>
      </w:r>
    </w:p>
    <w:p w:rsidR="001B1534" w:rsidRDefault="001B1534" w:rsidP="007C5DEA">
      <w:pPr>
        <w:pStyle w:val="Standard"/>
        <w:tabs>
          <w:tab w:val="left" w:pos="1488"/>
        </w:tabs>
        <w:autoSpaceDE w:val="0"/>
        <w:spacing w:after="57"/>
        <w:ind w:left="284"/>
        <w:jc w:val="both"/>
        <w:rPr>
          <w:rFonts w:eastAsia="ArialMT, 'Times New Roman'" w:cs="Arial"/>
          <w:szCs w:val="20"/>
        </w:rPr>
      </w:pPr>
      <w:r>
        <w:rPr>
          <w:rFonts w:eastAsia="ArialMT, 'Times New Roman'" w:cs="Arial"/>
          <w:szCs w:val="20"/>
        </w:rPr>
        <w:t xml:space="preserve">Předkládané dokumenty nemusí být originály, může se jednat o </w:t>
      </w:r>
      <w:r>
        <w:rPr>
          <w:rFonts w:eastAsia="ArialMT, 'Times New Roman'" w:cs="Arial"/>
          <w:b/>
          <w:szCs w:val="20"/>
        </w:rPr>
        <w:t>prosté kopie</w:t>
      </w:r>
      <w:r>
        <w:rPr>
          <w:rFonts w:eastAsia="ArialMT, 'Times New Roman'" w:cs="Arial"/>
          <w:szCs w:val="20"/>
        </w:rPr>
        <w:t xml:space="preserve">, případně </w:t>
      </w:r>
      <w:r>
        <w:rPr>
          <w:rFonts w:eastAsia="ArialMT, 'Times New Roman'" w:cs="Arial"/>
          <w:b/>
          <w:szCs w:val="20"/>
        </w:rPr>
        <w:t>výpisy pořízené dálkově elektronickou formou</w:t>
      </w:r>
      <w:r>
        <w:rPr>
          <w:rFonts w:eastAsia="ArialMT, 'Times New Roman'" w:cs="Arial"/>
          <w:szCs w:val="20"/>
        </w:rPr>
        <w:t>. Předkládané dokumenty nesmějí být ke dni, ke kterému má být prokázáno splnění kvalifikace, starší 90 kalendářních dnů.</w:t>
      </w:r>
    </w:p>
    <w:p w:rsidR="001B1534" w:rsidRDefault="001B1534" w:rsidP="00786228">
      <w:pPr>
        <w:pStyle w:val="Standard"/>
        <w:numPr>
          <w:ilvl w:val="1"/>
          <w:numId w:val="13"/>
        </w:numPr>
        <w:tabs>
          <w:tab w:val="left" w:pos="1488"/>
        </w:tabs>
        <w:autoSpaceDE w:val="0"/>
        <w:spacing w:before="80" w:after="57"/>
        <w:ind w:left="851" w:hanging="567"/>
        <w:rPr>
          <w:rFonts w:eastAsia="Calibri" w:cs="Arial"/>
          <w:b/>
          <w:bCs/>
          <w:caps/>
          <w:szCs w:val="20"/>
        </w:rPr>
      </w:pPr>
      <w:r>
        <w:rPr>
          <w:rFonts w:eastAsia="Calibri" w:cs="Arial"/>
          <w:b/>
          <w:bCs/>
          <w:caps/>
          <w:szCs w:val="20"/>
        </w:rPr>
        <w:t>Doklady, jimiž uchazeč doloží splnění technických kvalifikačních předpokladů</w:t>
      </w:r>
    </w:p>
    <w:p w:rsidR="001B1534" w:rsidRDefault="001B1534" w:rsidP="007C5DEA">
      <w:pPr>
        <w:pStyle w:val="Standard"/>
        <w:tabs>
          <w:tab w:val="left" w:pos="1488"/>
        </w:tabs>
        <w:autoSpaceDE w:val="0"/>
        <w:spacing w:after="57"/>
        <w:ind w:left="284"/>
        <w:jc w:val="both"/>
      </w:pPr>
      <w:r>
        <w:rPr>
          <w:rFonts w:eastAsia="Calibri"/>
        </w:rPr>
        <w:t>Zadavatel</w:t>
      </w:r>
      <w:r>
        <w:rPr>
          <w:rFonts w:eastAsia="ArialMT, 'Times New Roman'" w:cs="Arial"/>
          <w:szCs w:val="20"/>
        </w:rPr>
        <w:t xml:space="preserve"> požaduje prokázání </w:t>
      </w:r>
      <w:r>
        <w:rPr>
          <w:rFonts w:eastAsia="ArialMT, 'Times New Roman'" w:cs="Arial"/>
          <w:b/>
          <w:szCs w:val="20"/>
        </w:rPr>
        <w:t>technických kvalifikačních předpokladů</w:t>
      </w:r>
      <w:r>
        <w:rPr>
          <w:rFonts w:eastAsia="ArialMT, 'Times New Roman'" w:cs="Arial"/>
          <w:szCs w:val="20"/>
        </w:rPr>
        <w:t xml:space="preserve"> předložením seznamu </w:t>
      </w:r>
      <w:r w:rsidRPr="00CF31E3">
        <w:rPr>
          <w:rFonts w:eastAsia="ArialMT, 'Times New Roman'" w:cs="Arial"/>
          <w:szCs w:val="20"/>
        </w:rPr>
        <w:t xml:space="preserve">minimálně </w:t>
      </w:r>
      <w:r w:rsidR="00CF31E3" w:rsidRPr="00CF31E3">
        <w:rPr>
          <w:rFonts w:eastAsia="ArialMT, 'Times New Roman'" w:cs="Arial"/>
          <w:szCs w:val="20"/>
        </w:rPr>
        <w:t>3</w:t>
      </w:r>
      <w:r w:rsidRPr="00CF31E3">
        <w:rPr>
          <w:rFonts w:eastAsia="ArialMT, 'Times New Roman'" w:cs="Arial"/>
          <w:szCs w:val="20"/>
        </w:rPr>
        <w:t xml:space="preserve"> zakázek obdobného charakteru </w:t>
      </w:r>
      <w:r w:rsidRPr="00503976">
        <w:rPr>
          <w:rFonts w:eastAsia="ArialMT, 'Times New Roman'" w:cs="Arial"/>
          <w:szCs w:val="20"/>
        </w:rPr>
        <w:t>(</w:t>
      </w:r>
      <w:r w:rsidR="00003CDC" w:rsidRPr="00503976">
        <w:t xml:space="preserve">reference na </w:t>
      </w:r>
      <w:r w:rsidR="0097551E">
        <w:t>o</w:t>
      </w:r>
      <w:r w:rsidR="0080390F">
        <w:t xml:space="preserve">pravy </w:t>
      </w:r>
      <w:r w:rsidR="00EB226D">
        <w:t xml:space="preserve">pomníků či </w:t>
      </w:r>
      <w:r w:rsidR="0080390F">
        <w:t xml:space="preserve">drobných staveb </w:t>
      </w:r>
      <w:r w:rsidR="0097551E">
        <w:t>tohoto typu</w:t>
      </w:r>
      <w:r w:rsidR="009501E4">
        <w:t xml:space="preserve"> </w:t>
      </w:r>
      <w:r w:rsidR="00B97FF2">
        <w:t>v </w:t>
      </w:r>
      <w:r w:rsidR="00B97FF2" w:rsidRPr="00B72BCB">
        <w:t xml:space="preserve">hodnotě minimálně </w:t>
      </w:r>
      <w:r w:rsidR="0080390F">
        <w:t>10</w:t>
      </w:r>
      <w:r w:rsidR="00B57856">
        <w:t>0</w:t>
      </w:r>
      <w:r w:rsidR="00B97FF2" w:rsidRPr="00B72BCB">
        <w:t>.000 Kč</w:t>
      </w:r>
      <w:r w:rsidR="00DC7EEA" w:rsidRPr="00503976">
        <w:rPr>
          <w:rFonts w:eastAsia="ArialMT, 'Times New Roman'" w:cs="Arial"/>
          <w:szCs w:val="20"/>
        </w:rPr>
        <w:t>)</w:t>
      </w:r>
      <w:r w:rsidRPr="00503976">
        <w:rPr>
          <w:rFonts w:eastAsia="ArialMT, 'Times New Roman'" w:cs="Arial"/>
          <w:szCs w:val="20"/>
        </w:rPr>
        <w:t xml:space="preserve">, které uchazeč vykonal v průběhu posledních 5 let. Tyto </w:t>
      </w:r>
      <w:r w:rsidR="007F7332" w:rsidRPr="00503976">
        <w:rPr>
          <w:rFonts w:eastAsia="ArialMT, 'Times New Roman'" w:cs="Arial"/>
          <w:szCs w:val="20"/>
        </w:rPr>
        <w:t>příklady musí obsahovat údaje o </w:t>
      </w:r>
      <w:r w:rsidRPr="00503976">
        <w:rPr>
          <w:rFonts w:eastAsia="ArialMT, 'Times New Roman'" w:cs="Arial"/>
          <w:szCs w:val="20"/>
        </w:rPr>
        <w:t>objednateli, ko</w:t>
      </w:r>
      <w:r>
        <w:rPr>
          <w:rFonts w:eastAsia="ArialMT, 'Times New Roman'" w:cs="Arial"/>
          <w:szCs w:val="20"/>
        </w:rPr>
        <w:t>ntaktní osobu objednatele, která může podat reference, údaje o ceně, době a místu provádění prací. Pro sestavení seznamu uchazeč závazně použije vzor, který je součá</w:t>
      </w:r>
      <w:r>
        <w:t>stí zadávací dokumentace (005_TKP_reference_vzor.xls).</w:t>
      </w:r>
    </w:p>
    <w:p w:rsidR="001B1534" w:rsidRDefault="001B1534" w:rsidP="00786228">
      <w:pPr>
        <w:pStyle w:val="Standard"/>
        <w:numPr>
          <w:ilvl w:val="1"/>
          <w:numId w:val="13"/>
        </w:numPr>
        <w:tabs>
          <w:tab w:val="left" w:pos="1488"/>
        </w:tabs>
        <w:autoSpaceDE w:val="0"/>
        <w:spacing w:before="80" w:after="57"/>
        <w:ind w:left="851" w:hanging="567"/>
        <w:rPr>
          <w:rFonts w:eastAsia="Calibri" w:cs="Arial"/>
          <w:b/>
          <w:bCs/>
          <w:caps/>
          <w:szCs w:val="20"/>
        </w:rPr>
      </w:pPr>
      <w:r>
        <w:rPr>
          <w:rFonts w:eastAsia="Calibri" w:cs="Arial"/>
          <w:b/>
          <w:bCs/>
          <w:caps/>
          <w:szCs w:val="20"/>
        </w:rPr>
        <w:t>Návrh smlouvy o dílo</w:t>
      </w:r>
    </w:p>
    <w:p w:rsidR="001B1534" w:rsidRDefault="001B1534" w:rsidP="007C5DEA">
      <w:pPr>
        <w:pStyle w:val="Standard"/>
        <w:tabs>
          <w:tab w:val="left" w:pos="1488"/>
        </w:tabs>
        <w:autoSpaceDE w:val="0"/>
        <w:spacing w:after="57"/>
        <w:ind w:left="284"/>
        <w:jc w:val="both"/>
      </w:pPr>
      <w:r>
        <w:t>Uchaze</w:t>
      </w:r>
      <w:r>
        <w:rPr>
          <w:rFonts w:eastAsia="ArialMT, 'Times New Roman'" w:cs="Arial"/>
          <w:szCs w:val="20"/>
        </w:rPr>
        <w:t>č v nabídce předloží návrh smlouvy o dílo, podepsaný osobou oprávněnou jednat jménem uchazeče. Návrh smlouvy bude po obsahové stránce odpovídat základním údajům zadávací dokumentace a obsahu nabídky. Uchazeč bude respektovat vzor, který je součástí zadávací dokumentace</w:t>
      </w:r>
      <w:r>
        <w:rPr>
          <w:rFonts w:eastAsia="ArialMT, 'Times New Roman'" w:cs="Arial"/>
          <w:szCs w:val="20"/>
        </w:rPr>
        <w:br/>
        <w:t xml:space="preserve">(006_Obchodni_podminky_smlouva_o_dilo_vzor.doc), do kterého doplní </w:t>
      </w:r>
      <w:r>
        <w:rPr>
          <w:rFonts w:eastAsia="ArialMT, 'Times New Roman'" w:cs="Arial"/>
          <w:b/>
          <w:bCs/>
          <w:szCs w:val="20"/>
        </w:rPr>
        <w:t>své iniciály</w:t>
      </w:r>
      <w:r>
        <w:rPr>
          <w:rFonts w:eastAsia="ArialMT, 'Times New Roman'" w:cs="Arial"/>
          <w:szCs w:val="20"/>
        </w:rPr>
        <w:t xml:space="preserve"> – článek I., </w:t>
      </w:r>
      <w:r>
        <w:rPr>
          <w:rFonts w:eastAsia="ArialMT, 'Times New Roman'" w:cs="Arial"/>
          <w:b/>
          <w:bCs/>
          <w:szCs w:val="20"/>
        </w:rPr>
        <w:t>termíny</w:t>
      </w:r>
      <w:r w:rsidR="00CD5413">
        <w:rPr>
          <w:rFonts w:eastAsia="ArialMT, 'Times New Roman'" w:cs="Arial"/>
          <w:szCs w:val="20"/>
        </w:rPr>
        <w:t xml:space="preserve"> zahájení </w:t>
      </w:r>
      <w:r>
        <w:rPr>
          <w:rFonts w:eastAsia="ArialMT, 'Times New Roman'" w:cs="Arial"/>
          <w:szCs w:val="20"/>
        </w:rPr>
        <w:t xml:space="preserve">prací - odstavec 4.1, </w:t>
      </w:r>
      <w:r>
        <w:rPr>
          <w:rFonts w:eastAsia="ArialMT, 'Times New Roman'" w:cs="Arial"/>
          <w:b/>
          <w:bCs/>
          <w:szCs w:val="20"/>
        </w:rPr>
        <w:t>cenu</w:t>
      </w:r>
      <w:r>
        <w:rPr>
          <w:rFonts w:eastAsia="ArialMT, 'Times New Roman'" w:cs="Arial"/>
          <w:szCs w:val="20"/>
        </w:rPr>
        <w:t xml:space="preserve"> díla – odstavec 5.1 a </w:t>
      </w:r>
      <w:r>
        <w:rPr>
          <w:rFonts w:eastAsia="ArialMT, 'Times New Roman'" w:cs="Arial"/>
          <w:b/>
          <w:bCs/>
          <w:szCs w:val="20"/>
        </w:rPr>
        <w:t>záruční dobu</w:t>
      </w:r>
      <w:r>
        <w:rPr>
          <w:rFonts w:eastAsia="ArialMT, 'Times New Roman'" w:cs="Arial"/>
          <w:szCs w:val="20"/>
        </w:rPr>
        <w:t xml:space="preserve"> - odstavec 10.2.</w:t>
      </w:r>
    </w:p>
    <w:p w:rsidR="001B1534" w:rsidRDefault="001B1534" w:rsidP="00CF474E">
      <w:pPr>
        <w:pStyle w:val="Standard"/>
        <w:autoSpaceDE w:val="0"/>
        <w:spacing w:after="113"/>
        <w:ind w:left="350" w:hanging="67"/>
        <w:jc w:val="both"/>
        <w:rPr>
          <w:rFonts w:eastAsia="Calibri" w:cs="Calibri"/>
          <w:szCs w:val="20"/>
        </w:rPr>
      </w:pPr>
      <w:r w:rsidRPr="001F4315">
        <w:rPr>
          <w:rFonts w:eastAsia="Calibri" w:cs="Calibri"/>
          <w:b/>
          <w:szCs w:val="20"/>
        </w:rPr>
        <w:t>Smlouva bude podepsaná osobou oprávněnou jednat jménem uchazeče</w:t>
      </w:r>
      <w:r>
        <w:rPr>
          <w:rFonts w:eastAsia="Calibri" w:cs="Calibri"/>
          <w:szCs w:val="20"/>
        </w:rPr>
        <w:t>.</w:t>
      </w:r>
    </w:p>
    <w:p w:rsidR="001B1534" w:rsidRDefault="001B1534" w:rsidP="00786228">
      <w:pPr>
        <w:pStyle w:val="Standard"/>
        <w:numPr>
          <w:ilvl w:val="1"/>
          <w:numId w:val="13"/>
        </w:numPr>
        <w:tabs>
          <w:tab w:val="left" w:pos="1488"/>
        </w:tabs>
        <w:autoSpaceDE w:val="0"/>
        <w:spacing w:before="80" w:after="57"/>
        <w:ind w:left="851" w:hanging="567"/>
        <w:rPr>
          <w:rFonts w:eastAsia="Calibri" w:cs="Arial"/>
          <w:b/>
          <w:bCs/>
          <w:caps/>
          <w:szCs w:val="20"/>
        </w:rPr>
      </w:pPr>
      <w:r>
        <w:rPr>
          <w:rFonts w:eastAsia="Calibri" w:cs="Arial"/>
          <w:b/>
          <w:bCs/>
          <w:caps/>
          <w:szCs w:val="20"/>
        </w:rPr>
        <w:t>OCENĚNÝ VÝKAZ VÝMĚR</w:t>
      </w:r>
    </w:p>
    <w:p w:rsidR="001B1534" w:rsidRDefault="001B1534" w:rsidP="007C5DEA">
      <w:pPr>
        <w:pStyle w:val="Standard"/>
        <w:tabs>
          <w:tab w:val="left" w:pos="1488"/>
        </w:tabs>
        <w:autoSpaceDE w:val="0"/>
        <w:spacing w:after="57"/>
        <w:ind w:left="284"/>
        <w:jc w:val="both"/>
        <w:rPr>
          <w:rFonts w:eastAsia="ArialMT, 'Times New Roman'" w:cs="Arial"/>
          <w:szCs w:val="20"/>
        </w:rPr>
      </w:pPr>
      <w:r>
        <w:rPr>
          <w:rFonts w:eastAsia="ArialMT, 'Times New Roman'" w:cs="Arial"/>
          <w:szCs w:val="20"/>
        </w:rPr>
        <w:t>Uchazeč stanoví nabídkovou cenu za celé plnění veřejné zakázky. Nabídková cena bude zpracována pomocí slepého výkazu výměr, který je součástí zadávací dokumentace (007_SVV.</w:t>
      </w:r>
      <w:r w:rsidR="00503976">
        <w:rPr>
          <w:rFonts w:eastAsia="ArialMT, 'Times New Roman'" w:cs="Arial"/>
          <w:szCs w:val="20"/>
        </w:rPr>
        <w:t>xls</w:t>
      </w:r>
      <w:r>
        <w:rPr>
          <w:rFonts w:eastAsia="ArialMT, 'Times New Roman'" w:cs="Arial"/>
          <w:szCs w:val="20"/>
        </w:rPr>
        <w:t xml:space="preserve">). </w:t>
      </w:r>
    </w:p>
    <w:p w:rsidR="001B1534" w:rsidRDefault="001B1534" w:rsidP="001F4315">
      <w:pPr>
        <w:pStyle w:val="Standard"/>
        <w:spacing w:after="120"/>
        <w:ind w:left="363" w:hanging="363"/>
        <w:jc w:val="both"/>
        <w:rPr>
          <w:rFonts w:eastAsia="Calibri" w:cs="Calibri"/>
          <w:b/>
          <w:bCs/>
          <w:szCs w:val="20"/>
        </w:rPr>
      </w:pPr>
      <w:r>
        <w:rPr>
          <w:rFonts w:eastAsia="Calibri" w:cs="Calibri"/>
          <w:b/>
          <w:bCs/>
          <w:szCs w:val="20"/>
        </w:rPr>
        <w:t>Nabídky, které nebudou splňovat výše uvedené požadavky, mohou být z dalšího hodnocení vyřazeny.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9501E4" w:rsidP="00CA5987">
            <w:pPr>
              <w:pStyle w:val="Standard"/>
              <w:numPr>
                <w:ilvl w:val="0"/>
                <w:numId w:val="13"/>
              </w:numPr>
              <w:ind w:left="352" w:hanging="363"/>
              <w:jc w:val="both"/>
              <w:rPr>
                <w:rFonts w:eastAsia="Calibri" w:cs="Calibri"/>
                <w:b/>
                <w:bCs/>
                <w:sz w:val="24"/>
                <w:shd w:val="clear" w:color="auto" w:fill="99CCFF"/>
              </w:rPr>
            </w:pPr>
            <w:r>
              <w:rPr>
                <w:rFonts w:ascii="Times New Roman" w:hAnsi="Times New Roman"/>
                <w:sz w:val="24"/>
              </w:rPr>
              <w:br w:type="page"/>
            </w:r>
            <w:r w:rsidR="006E5F44">
              <w:br w:type="page"/>
            </w:r>
            <w:r w:rsidR="00A47274">
              <w:br w:type="page"/>
            </w:r>
            <w:r w:rsidR="00A47274">
              <w:rPr>
                <w:rFonts w:eastAsia="Calibri" w:cs="Calibri"/>
                <w:b/>
                <w:bCs/>
                <w:szCs w:val="20"/>
              </w:rPr>
              <w:br w:type="page"/>
            </w:r>
            <w:r w:rsidR="00A47274">
              <w:rPr>
                <w:rFonts w:ascii="Times New Roman" w:hAnsi="Times New Roman"/>
                <w:sz w:val="24"/>
              </w:rPr>
              <w:br w:type="page"/>
            </w:r>
            <w:r w:rsidR="002E4618" w:rsidRPr="00CA5987">
              <w:rPr>
                <w:rFonts w:eastAsia="Calibri" w:cs="Calibri"/>
                <w:b/>
                <w:bCs/>
                <w:sz w:val="24"/>
                <w:shd w:val="clear" w:color="auto" w:fill="99CCFF"/>
              </w:rPr>
              <w:t>DALŠÍ PODMÍNKY PRO PLNĚNÍ VEŘEJNÉ ZAKÁZKY</w:t>
            </w:r>
          </w:p>
        </w:tc>
      </w:tr>
    </w:tbl>
    <w:p w:rsidR="001B1534" w:rsidRDefault="001B1534" w:rsidP="0097551E">
      <w:pPr>
        <w:pStyle w:val="Standard"/>
        <w:numPr>
          <w:ilvl w:val="1"/>
          <w:numId w:val="21"/>
        </w:numPr>
        <w:spacing w:before="57" w:after="57"/>
        <w:ind w:left="709" w:hanging="425"/>
        <w:jc w:val="both"/>
        <w:rPr>
          <w:rFonts w:eastAsia="Calibri" w:cs="Arial"/>
          <w:szCs w:val="20"/>
        </w:rPr>
      </w:pPr>
      <w:r>
        <w:rPr>
          <w:rFonts w:eastAsia="Calibri" w:cs="Arial"/>
          <w:szCs w:val="20"/>
        </w:rPr>
        <w:t>Uchazeč bere na vědomí, že bude-li vybrán, vztahuje se na něj jako na dodavatele veřejné zakázky povinnost spolupůsobit při výkonu případné finanční kontroly vyplývající z</w:t>
      </w:r>
      <w:r w:rsidR="006F18CA">
        <w:rPr>
          <w:rFonts w:eastAsia="Calibri" w:cs="Arial"/>
          <w:szCs w:val="20"/>
        </w:rPr>
        <w:t> </w:t>
      </w:r>
      <w:r>
        <w:rPr>
          <w:rFonts w:eastAsia="Calibri" w:cs="Arial"/>
          <w:szCs w:val="20"/>
        </w:rPr>
        <w:t>ust</w:t>
      </w:r>
      <w:r w:rsidR="006F18CA">
        <w:rPr>
          <w:rFonts w:eastAsia="Calibri" w:cs="Arial"/>
          <w:szCs w:val="20"/>
        </w:rPr>
        <w:t>.</w:t>
      </w:r>
      <w:r>
        <w:rPr>
          <w:rFonts w:eastAsia="Calibri" w:cs="Arial"/>
          <w:szCs w:val="20"/>
        </w:rPr>
        <w:t xml:space="preserve"> § 2 písm. e) zákona č. 320/2001 Sb., o finanční kontrole ve veřejné správě a o změně některých zákonů (zákon o finanční kontrole).</w:t>
      </w:r>
    </w:p>
    <w:p w:rsidR="001B1534" w:rsidRDefault="001B1534" w:rsidP="006D6F30">
      <w:pPr>
        <w:pStyle w:val="Standard"/>
        <w:numPr>
          <w:ilvl w:val="1"/>
          <w:numId w:val="21"/>
        </w:numPr>
        <w:spacing w:after="57"/>
        <w:ind w:left="709" w:hanging="425"/>
        <w:jc w:val="both"/>
        <w:rPr>
          <w:rFonts w:eastAsia="Calibri" w:cs="Arial"/>
          <w:szCs w:val="20"/>
        </w:rPr>
      </w:pPr>
      <w:r>
        <w:rPr>
          <w:rFonts w:eastAsia="Calibri" w:cs="Arial"/>
          <w:szCs w:val="20"/>
        </w:rPr>
        <w:t>Zadavatel má právo měnit rozsah díla.</w:t>
      </w:r>
    </w:p>
    <w:p w:rsidR="001B1534" w:rsidRDefault="001B1534" w:rsidP="002E4618">
      <w:pPr>
        <w:pStyle w:val="Standard"/>
        <w:numPr>
          <w:ilvl w:val="1"/>
          <w:numId w:val="21"/>
        </w:numPr>
        <w:spacing w:after="57"/>
        <w:ind w:left="709" w:hanging="426"/>
        <w:jc w:val="both"/>
        <w:rPr>
          <w:rFonts w:eastAsia="Calibri" w:cs="Arial"/>
          <w:szCs w:val="20"/>
        </w:rPr>
      </w:pPr>
      <w:r>
        <w:rPr>
          <w:rFonts w:eastAsia="Calibri" w:cs="Arial"/>
          <w:szCs w:val="20"/>
        </w:rPr>
        <w:t>Uchazeč bere na vědomí informaci, že se nejedná o zadávací říze</w:t>
      </w:r>
      <w:r w:rsidR="00FE3D6F">
        <w:rPr>
          <w:rFonts w:eastAsia="Calibri" w:cs="Arial"/>
          <w:szCs w:val="20"/>
        </w:rPr>
        <w:t>ní dle zákona č. 134/201</w:t>
      </w:r>
      <w:r>
        <w:rPr>
          <w:rFonts w:eastAsia="Calibri" w:cs="Arial"/>
          <w:szCs w:val="20"/>
        </w:rPr>
        <w:t>6</w:t>
      </w:r>
      <w:r w:rsidR="00CF474E">
        <w:rPr>
          <w:rFonts w:eastAsia="Calibri" w:cs="Arial"/>
          <w:szCs w:val="20"/>
        </w:rPr>
        <w:t xml:space="preserve"> </w:t>
      </w:r>
      <w:r>
        <w:rPr>
          <w:rFonts w:eastAsia="Calibri" w:cs="Arial"/>
          <w:szCs w:val="20"/>
        </w:rPr>
        <w:t>Sb.</w:t>
      </w:r>
      <w:r w:rsidR="00CF474E">
        <w:rPr>
          <w:rFonts w:eastAsia="Calibri" w:cs="Arial"/>
          <w:szCs w:val="20"/>
        </w:rPr>
        <w:t>,</w:t>
      </w:r>
      <w:r>
        <w:rPr>
          <w:rFonts w:eastAsia="Calibri" w:cs="Arial"/>
          <w:szCs w:val="20"/>
        </w:rPr>
        <w:t xml:space="preserve"> </w:t>
      </w:r>
      <w:r w:rsidR="00CF474E">
        <w:rPr>
          <w:rFonts w:eastAsia="Calibri" w:cs="Arial"/>
          <w:szCs w:val="20"/>
        </w:rPr>
        <w:t>o</w:t>
      </w:r>
      <w:r>
        <w:rPr>
          <w:rFonts w:eastAsia="Calibri" w:cs="Arial"/>
          <w:szCs w:val="20"/>
        </w:rPr>
        <w:t xml:space="preserve"> </w:t>
      </w:r>
      <w:r w:rsidR="00FE3D6F">
        <w:rPr>
          <w:rFonts w:eastAsia="Calibri" w:cs="Arial"/>
          <w:szCs w:val="20"/>
        </w:rPr>
        <w:t xml:space="preserve">zadávání </w:t>
      </w:r>
      <w:r>
        <w:rPr>
          <w:rFonts w:eastAsia="Calibri" w:cs="Arial"/>
          <w:szCs w:val="20"/>
        </w:rPr>
        <w:t>veřejných zakáz</w:t>
      </w:r>
      <w:r w:rsidR="00FE3D6F">
        <w:rPr>
          <w:rFonts w:eastAsia="Calibri" w:cs="Arial"/>
          <w:szCs w:val="20"/>
        </w:rPr>
        <w:t>e</w:t>
      </w:r>
      <w:r>
        <w:rPr>
          <w:rFonts w:eastAsia="Calibri" w:cs="Arial"/>
          <w:szCs w:val="20"/>
        </w:rPr>
        <w:t>k</w:t>
      </w:r>
      <w:r w:rsidR="00CF474E">
        <w:rPr>
          <w:rFonts w:eastAsia="Calibri" w:cs="Arial"/>
          <w:szCs w:val="20"/>
        </w:rPr>
        <w:t>, v platném znění</w:t>
      </w:r>
      <w:r>
        <w:rPr>
          <w:rFonts w:eastAsia="Calibri" w:cs="Arial"/>
          <w:szCs w:val="20"/>
        </w:rPr>
        <w:t>.</w:t>
      </w:r>
    </w:p>
    <w:p w:rsidR="00F70C82" w:rsidRPr="001F4315" w:rsidRDefault="001B1534" w:rsidP="001F4315">
      <w:pPr>
        <w:pStyle w:val="Standard"/>
        <w:numPr>
          <w:ilvl w:val="1"/>
          <w:numId w:val="21"/>
        </w:numPr>
        <w:spacing w:after="120"/>
        <w:ind w:left="709" w:hanging="425"/>
        <w:jc w:val="both"/>
        <w:rPr>
          <w:rFonts w:eastAsia="Calibri" w:cs="Arial"/>
          <w:bCs/>
          <w:szCs w:val="20"/>
        </w:rPr>
      </w:pPr>
      <w:r w:rsidRPr="00FE3D6F">
        <w:rPr>
          <w:rFonts w:eastAsia="Calibri" w:cs="Arial"/>
          <w:szCs w:val="20"/>
        </w:rPr>
        <w:t>Zadavatel</w:t>
      </w:r>
      <w:r w:rsidRPr="00FE3D6F">
        <w:rPr>
          <w:rFonts w:eastAsia="Calibri" w:cs="Arial"/>
          <w:bCs/>
          <w:szCs w:val="20"/>
        </w:rPr>
        <w:t xml:space="preserve"> si vyhrazuje právo požadovat doplňující informace či vysvětlení k podané nabídce uchazeče.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Arial"/>
                <w:b/>
                <w:sz w:val="24"/>
              </w:rPr>
            </w:pPr>
            <w:r w:rsidRPr="00CA5987">
              <w:rPr>
                <w:rFonts w:eastAsia="Calibri" w:cs="Calibri"/>
                <w:b/>
                <w:bCs/>
                <w:sz w:val="24"/>
                <w:shd w:val="clear" w:color="auto" w:fill="99CCFF"/>
              </w:rPr>
              <w:t>ZPŮSOB A HODNOCENÍ NABÍDEK</w:t>
            </w:r>
          </w:p>
        </w:tc>
      </w:tr>
    </w:tbl>
    <w:p w:rsidR="00A340F1" w:rsidRDefault="001B1534" w:rsidP="00A340F1">
      <w:pPr>
        <w:pStyle w:val="Standard"/>
        <w:spacing w:before="57"/>
        <w:jc w:val="both"/>
        <w:rPr>
          <w:rFonts w:eastAsia="Calibri" w:cs="Calibri"/>
          <w:szCs w:val="20"/>
        </w:rPr>
      </w:pPr>
      <w:r>
        <w:t>Jedn</w:t>
      </w:r>
      <w:r>
        <w:rPr>
          <w:rFonts w:eastAsia="Calibri" w:cs="Calibri"/>
          <w:szCs w:val="20"/>
        </w:rPr>
        <w:t xml:space="preserve">otlivé nabídky budou hodnoceny podle jediného (váha 100 %) hodnotícího kritéria, kterým je výše </w:t>
      </w:r>
      <w:r w:rsidR="00A340F1">
        <w:rPr>
          <w:rFonts w:eastAsia="Calibri" w:cs="Calibri"/>
          <w:b/>
          <w:szCs w:val="20"/>
        </w:rPr>
        <w:t>nabídkové ceny </w:t>
      </w:r>
      <w:r w:rsidR="00503976" w:rsidRPr="00503976">
        <w:rPr>
          <w:rFonts w:eastAsia="Calibri" w:cs="Calibri"/>
          <w:b/>
          <w:szCs w:val="20"/>
        </w:rPr>
        <w:t>bez</w:t>
      </w:r>
      <w:r w:rsidRPr="00503976">
        <w:rPr>
          <w:rFonts w:eastAsia="Calibri" w:cs="Calibri"/>
          <w:b/>
          <w:szCs w:val="20"/>
        </w:rPr>
        <w:t xml:space="preserve"> DPH</w:t>
      </w:r>
      <w:r>
        <w:rPr>
          <w:rFonts w:eastAsia="Calibri" w:cs="Calibri"/>
          <w:szCs w:val="20"/>
        </w:rPr>
        <w:t>. Jako nejvýhodnější nab</w:t>
      </w:r>
      <w:r w:rsidRPr="00CF474E">
        <w:rPr>
          <w:rFonts w:eastAsia="Calibri" w:cs="Calibri"/>
          <w:szCs w:val="20"/>
        </w:rPr>
        <w:t>ídka tak bude označena nabídka s nejnižší nabídkovou cenou.</w:t>
      </w:r>
      <w:r w:rsidR="009501E4">
        <w:rPr>
          <w:rFonts w:eastAsia="Calibri" w:cs="Calibri"/>
          <w:szCs w:val="20"/>
        </w:rPr>
        <w:t xml:space="preserve"> </w:t>
      </w:r>
    </w:p>
    <w:p w:rsidR="001B1534" w:rsidRPr="001F4315" w:rsidRDefault="009501E4" w:rsidP="00A340F1">
      <w:pPr>
        <w:pStyle w:val="Standard"/>
        <w:spacing w:after="120"/>
        <w:jc w:val="both"/>
        <w:rPr>
          <w:rFonts w:eastAsia="Calibri" w:cs="Calibri"/>
          <w:szCs w:val="20"/>
        </w:rPr>
      </w:pPr>
      <w:r w:rsidRPr="00512D5F">
        <w:rPr>
          <w:rFonts w:eastAsia="Calibri" w:cs="Times New Roman"/>
          <w:b/>
          <w:color w:val="000000"/>
          <w:szCs w:val="20"/>
        </w:rPr>
        <w:t xml:space="preserve">Předpokládaná cena této zakázky je </w:t>
      </w:r>
      <w:r w:rsidR="00A340F1">
        <w:rPr>
          <w:rFonts w:eastAsia="Calibri" w:cs="Times New Roman"/>
          <w:b/>
          <w:color w:val="000000"/>
          <w:szCs w:val="20"/>
        </w:rPr>
        <w:t>17</w:t>
      </w:r>
      <w:r w:rsidR="0021166F">
        <w:rPr>
          <w:rFonts w:eastAsia="Calibri" w:cs="Times New Roman"/>
          <w:b/>
          <w:color w:val="000000"/>
          <w:szCs w:val="20"/>
        </w:rPr>
        <w:t>5</w:t>
      </w:r>
      <w:r w:rsidR="00C62073">
        <w:rPr>
          <w:rFonts w:eastAsia="Calibri" w:cs="Times New Roman"/>
          <w:b/>
          <w:color w:val="000000"/>
          <w:szCs w:val="20"/>
        </w:rPr>
        <w:t>.</w:t>
      </w:r>
      <w:r w:rsidRPr="00512D5F">
        <w:rPr>
          <w:rFonts w:eastAsia="Calibri" w:cs="Times New Roman"/>
          <w:b/>
          <w:color w:val="000000"/>
          <w:szCs w:val="20"/>
        </w:rPr>
        <w:t>000 Kč</w:t>
      </w:r>
      <w:r w:rsidR="00C62073">
        <w:rPr>
          <w:rFonts w:eastAsia="Calibri" w:cs="Times New Roman"/>
          <w:b/>
          <w:color w:val="000000"/>
          <w:szCs w:val="20"/>
        </w:rPr>
        <w:t xml:space="preserve"> bez DPH</w:t>
      </w:r>
      <w:r w:rsidRPr="00512D5F">
        <w:rPr>
          <w:rFonts w:eastAsia="Calibri" w:cs="Times New Roman"/>
          <w:b/>
          <w:color w:val="00000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Arial"/>
                <w:b/>
                <w:sz w:val="24"/>
              </w:rPr>
            </w:pPr>
            <w:r w:rsidRPr="00CA5987">
              <w:rPr>
                <w:rFonts w:eastAsia="Calibri" w:cs="Calibri"/>
                <w:b/>
                <w:bCs/>
                <w:sz w:val="24"/>
                <w:shd w:val="clear" w:color="auto" w:fill="99CCFF"/>
              </w:rPr>
              <w:t>PODÁNÍ NABÍDKY</w:t>
            </w:r>
          </w:p>
        </w:tc>
      </w:tr>
    </w:tbl>
    <w:p w:rsidR="001B1534" w:rsidRDefault="001B1534" w:rsidP="00786228">
      <w:pPr>
        <w:pStyle w:val="Standard"/>
        <w:spacing w:before="57"/>
        <w:jc w:val="both"/>
        <w:rPr>
          <w:rFonts w:eastAsia="Calibri" w:cs="Calibri"/>
          <w:szCs w:val="20"/>
        </w:rPr>
      </w:pPr>
      <w:r>
        <w:rPr>
          <w:rFonts w:eastAsia="Calibri" w:cs="Calibri"/>
          <w:szCs w:val="20"/>
        </w:rPr>
        <w:t>Nabídka musí být předložena písemně v listinné podobě v českém jazyce v jednom vyhotovení v nerozebíratelné formě. Nabídky lze podávat osobně nebo poštou na adresu zadavatele uvedenou níže, a to v uzavřených, neprůhledných obálkách označených heslem:</w:t>
      </w:r>
    </w:p>
    <w:p w:rsidR="00CF474E" w:rsidRPr="00FE3D6F" w:rsidRDefault="00CF474E" w:rsidP="00503976">
      <w:pPr>
        <w:pStyle w:val="Standard"/>
        <w:spacing w:before="120" w:after="120"/>
        <w:jc w:val="center"/>
        <w:rPr>
          <w:sz w:val="21"/>
          <w:szCs w:val="21"/>
        </w:rPr>
      </w:pPr>
      <w:r w:rsidRPr="00FE3D6F">
        <w:rPr>
          <w:rFonts w:cs="Arial"/>
          <w:b/>
          <w:bCs/>
          <w:sz w:val="21"/>
          <w:szCs w:val="21"/>
        </w:rPr>
        <w:t xml:space="preserve">„Neotevírat – VZ č. </w:t>
      </w:r>
      <w:r w:rsidR="00FE3D6F" w:rsidRPr="00FE3D6F">
        <w:rPr>
          <w:rFonts w:eastAsia="Arial" w:cs="Arial"/>
          <w:b/>
          <w:bCs/>
          <w:sz w:val="21"/>
          <w:szCs w:val="21"/>
        </w:rPr>
        <w:t>201</w:t>
      </w:r>
      <w:r w:rsidR="00B02B6B">
        <w:rPr>
          <w:rFonts w:eastAsia="Arial" w:cs="Arial"/>
          <w:b/>
          <w:bCs/>
          <w:sz w:val="21"/>
          <w:szCs w:val="21"/>
        </w:rPr>
        <w:t>800</w:t>
      </w:r>
      <w:r w:rsidR="00A340F1">
        <w:rPr>
          <w:rFonts w:eastAsia="Arial" w:cs="Arial"/>
          <w:b/>
          <w:bCs/>
          <w:sz w:val="21"/>
          <w:szCs w:val="21"/>
        </w:rPr>
        <w:t>6</w:t>
      </w:r>
      <w:r w:rsidRPr="00FE3D6F">
        <w:rPr>
          <w:rFonts w:eastAsia="Arial" w:cs="Arial"/>
          <w:sz w:val="21"/>
          <w:szCs w:val="21"/>
        </w:rPr>
        <w:t xml:space="preserve"> </w:t>
      </w:r>
      <w:r w:rsidRPr="00FE3D6F">
        <w:rPr>
          <w:rFonts w:cs="Arial"/>
          <w:b/>
          <w:bCs/>
          <w:sz w:val="21"/>
          <w:szCs w:val="21"/>
        </w:rPr>
        <w:t xml:space="preserve">– </w:t>
      </w:r>
      <w:r w:rsidR="00FE3D6F" w:rsidRPr="00FE3D6F">
        <w:rPr>
          <w:rFonts w:cs="Arial"/>
          <w:b/>
          <w:bCs/>
          <w:sz w:val="21"/>
          <w:szCs w:val="21"/>
        </w:rPr>
        <w:t>O</w:t>
      </w:r>
      <w:r w:rsidR="00B02B6B">
        <w:rPr>
          <w:rFonts w:cs="Arial"/>
          <w:b/>
          <w:bCs/>
          <w:sz w:val="21"/>
          <w:szCs w:val="21"/>
        </w:rPr>
        <w:t xml:space="preserve">prava </w:t>
      </w:r>
      <w:r w:rsidR="00A340F1">
        <w:rPr>
          <w:rFonts w:cs="Arial"/>
          <w:b/>
          <w:bCs/>
          <w:sz w:val="21"/>
          <w:szCs w:val="21"/>
        </w:rPr>
        <w:t>sochy sv. Josefa na Barejtově kopci</w:t>
      </w:r>
      <w:r w:rsidR="004B1D26" w:rsidRPr="00FE3D6F">
        <w:rPr>
          <w:rFonts w:cs="Arial"/>
          <w:b/>
          <w:bCs/>
          <w:sz w:val="21"/>
          <w:szCs w:val="21"/>
        </w:rPr>
        <w:t xml:space="preserve"> ve Vysokém nad Jizerou</w:t>
      </w:r>
      <w:r w:rsidRPr="00FE3D6F">
        <w:rPr>
          <w:rFonts w:cs="Arial"/>
          <w:b/>
          <w:bCs/>
          <w:sz w:val="21"/>
          <w:szCs w:val="21"/>
        </w:rPr>
        <w:t>“</w:t>
      </w:r>
    </w:p>
    <w:p w:rsidR="00CF474E" w:rsidRDefault="00CF474E" w:rsidP="00CF474E">
      <w:pPr>
        <w:pStyle w:val="Standard"/>
        <w:ind w:left="850"/>
        <w:jc w:val="both"/>
      </w:pPr>
      <w:r>
        <w:rPr>
          <w:rFonts w:eastAsia="Calibri" w:cs="Arial"/>
          <w:szCs w:val="20"/>
        </w:rPr>
        <w:t>Adresa pro doručení (předložení) nabídek je:</w:t>
      </w:r>
      <w:r>
        <w:rPr>
          <w:rFonts w:eastAsia="Calibri" w:cs="Arial"/>
          <w:szCs w:val="20"/>
        </w:rPr>
        <w:tab/>
      </w:r>
      <w:r>
        <w:rPr>
          <w:rFonts w:eastAsia="Calibri" w:cs="Arial"/>
          <w:szCs w:val="20"/>
        </w:rPr>
        <w:tab/>
      </w:r>
      <w:r>
        <w:t>Město Vysoké nad Jizerou</w:t>
      </w:r>
    </w:p>
    <w:p w:rsidR="00CF474E" w:rsidRDefault="00CF474E" w:rsidP="00CF474E">
      <w:pPr>
        <w:pStyle w:val="Standard"/>
        <w:tabs>
          <w:tab w:val="left" w:pos="5113"/>
        </w:tabs>
        <w:jc w:val="both"/>
      </w:pPr>
      <w:r>
        <w:rPr>
          <w:rFonts w:cs="Arial"/>
          <w:szCs w:val="20"/>
        </w:rPr>
        <w:tab/>
      </w:r>
      <w:r>
        <w:rPr>
          <w:rFonts w:cs="Arial"/>
          <w:szCs w:val="20"/>
        </w:rPr>
        <w:tab/>
        <w:t>Náměstí Dr. Karla Kramáře 227</w:t>
      </w:r>
      <w:r>
        <w:rPr>
          <w:rFonts w:cs="Arial"/>
          <w:szCs w:val="20"/>
        </w:rPr>
        <w:tab/>
      </w:r>
      <w:r>
        <w:rPr>
          <w:rFonts w:cs="Arial"/>
          <w:szCs w:val="20"/>
        </w:rPr>
        <w:tab/>
      </w:r>
      <w:r>
        <w:rPr>
          <w:rFonts w:cs="Arial"/>
          <w:szCs w:val="20"/>
        </w:rPr>
        <w:tab/>
      </w:r>
      <w:r>
        <w:rPr>
          <w:rFonts w:cs="Arial"/>
          <w:szCs w:val="20"/>
        </w:rPr>
        <w:tab/>
        <w:t>512 11 Vysoké nad Jizerou</w:t>
      </w:r>
    </w:p>
    <w:p w:rsidR="001B1534" w:rsidRDefault="00CF474E" w:rsidP="00CF474E">
      <w:pPr>
        <w:pStyle w:val="Standard"/>
        <w:jc w:val="both"/>
        <w:rPr>
          <w:sz w:val="22"/>
          <w:szCs w:val="22"/>
        </w:rPr>
      </w:pPr>
      <w:r>
        <w:rPr>
          <w:rFonts w:cs="Arial"/>
          <w:szCs w:val="20"/>
        </w:rPr>
        <w:lastRenderedPageBreak/>
        <w:t>Osobní doručení nabídky je možné v podatelně Městského úřadu Vysoké nad Jizerou. Podatelna se nachází na stejné adrese, jako je adresa pro písemné doručení nabídek.</w:t>
      </w:r>
      <w:r>
        <w:rPr>
          <w:rFonts w:cs="Arial"/>
          <w:b/>
          <w:bCs/>
          <w:sz w:val="22"/>
          <w:szCs w:val="22"/>
        </w:rPr>
        <w:t xml:space="preserve"> </w:t>
      </w:r>
    </w:p>
    <w:p w:rsidR="001B1534" w:rsidRDefault="001B1534" w:rsidP="001B1534">
      <w:pPr>
        <w:pStyle w:val="Standard"/>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Arial"/>
                <w:b/>
                <w:sz w:val="24"/>
              </w:rPr>
            </w:pPr>
            <w:r w:rsidRPr="00CA5987">
              <w:rPr>
                <w:rFonts w:eastAsia="Calibri" w:cs="Calibri"/>
                <w:b/>
                <w:bCs/>
                <w:sz w:val="24"/>
                <w:shd w:val="clear" w:color="auto" w:fill="99CCFF"/>
              </w:rPr>
              <w:t>LHŮTA PRO PODÁNÍ NABÍDKY</w:t>
            </w:r>
          </w:p>
        </w:tc>
      </w:tr>
    </w:tbl>
    <w:p w:rsidR="001B1534" w:rsidRDefault="001B1534" w:rsidP="0059035F">
      <w:pPr>
        <w:pStyle w:val="Standard"/>
        <w:spacing w:before="120" w:after="120"/>
        <w:jc w:val="both"/>
        <w:rPr>
          <w:rFonts w:eastAsia="Calibri" w:cs="Calibri"/>
          <w:b/>
          <w:bCs/>
          <w:szCs w:val="20"/>
        </w:rPr>
      </w:pPr>
      <w:r>
        <w:rPr>
          <w:rFonts w:eastAsia="Calibri" w:cs="Calibri"/>
          <w:b/>
          <w:bCs/>
          <w:szCs w:val="20"/>
        </w:rPr>
        <w:t>Lhůta pro podání nabídek končí v</w:t>
      </w:r>
      <w:r w:rsidR="0021166F">
        <w:rPr>
          <w:rFonts w:eastAsia="Calibri" w:cs="Calibri"/>
          <w:b/>
          <w:bCs/>
          <w:szCs w:val="20"/>
        </w:rPr>
        <w:t> pondělí 29</w:t>
      </w:r>
      <w:r>
        <w:rPr>
          <w:rFonts w:eastAsia="Calibri" w:cs="Calibri"/>
          <w:b/>
          <w:bCs/>
          <w:szCs w:val="20"/>
        </w:rPr>
        <w:t xml:space="preserve">. </w:t>
      </w:r>
      <w:r w:rsidR="00A340F1">
        <w:rPr>
          <w:rFonts w:eastAsia="Calibri" w:cs="Calibri"/>
          <w:b/>
          <w:bCs/>
          <w:szCs w:val="20"/>
        </w:rPr>
        <w:t>10</w:t>
      </w:r>
      <w:r>
        <w:rPr>
          <w:rFonts w:eastAsia="Calibri" w:cs="Calibri"/>
          <w:b/>
          <w:bCs/>
          <w:szCs w:val="20"/>
        </w:rPr>
        <w:t>. 201</w:t>
      </w:r>
      <w:r w:rsidR="00B02B6B">
        <w:rPr>
          <w:rFonts w:eastAsia="Calibri" w:cs="Calibri"/>
          <w:b/>
          <w:bCs/>
          <w:szCs w:val="20"/>
        </w:rPr>
        <w:t>8</w:t>
      </w:r>
      <w:r>
        <w:rPr>
          <w:rFonts w:eastAsia="Calibri" w:cs="Calibri"/>
          <w:b/>
          <w:bCs/>
          <w:szCs w:val="20"/>
        </w:rPr>
        <w:t xml:space="preserve"> v </w:t>
      </w:r>
      <w:r w:rsidR="004B1D26">
        <w:rPr>
          <w:rFonts w:eastAsia="Calibri" w:cs="Calibri"/>
          <w:b/>
          <w:bCs/>
          <w:szCs w:val="20"/>
        </w:rPr>
        <w:t>1</w:t>
      </w:r>
      <w:r w:rsidR="00A340F1">
        <w:rPr>
          <w:rFonts w:eastAsia="Calibri" w:cs="Calibri"/>
          <w:b/>
          <w:bCs/>
          <w:szCs w:val="20"/>
        </w:rPr>
        <w:t>2</w:t>
      </w:r>
      <w:r>
        <w:rPr>
          <w:rFonts w:eastAsia="Calibri" w:cs="Calibri"/>
          <w:b/>
          <w:bCs/>
          <w:szCs w:val="20"/>
        </w:rPr>
        <w:t>:00. Veškeré nabídky doručené po tomto termínu budou z dalšího hodnocení vyřazeny.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Arial"/>
                <w:b/>
                <w:sz w:val="24"/>
              </w:rPr>
            </w:pPr>
            <w:r w:rsidRPr="00CA5987">
              <w:rPr>
                <w:rFonts w:eastAsia="Calibri" w:cs="Calibri"/>
                <w:b/>
                <w:bCs/>
                <w:sz w:val="24"/>
                <w:shd w:val="clear" w:color="auto" w:fill="99CCFF"/>
              </w:rPr>
              <w:t>PRÁVO ZRUŠIT ZADÁVACÍ ŘÍZENÍ</w:t>
            </w:r>
          </w:p>
        </w:tc>
      </w:tr>
    </w:tbl>
    <w:p w:rsidR="001B1534" w:rsidRDefault="001B1534" w:rsidP="0059035F">
      <w:pPr>
        <w:pStyle w:val="Standard"/>
        <w:spacing w:before="120" w:after="120"/>
        <w:ind w:left="352" w:hanging="363"/>
        <w:jc w:val="both"/>
        <w:rPr>
          <w:rFonts w:eastAsia="Calibri" w:cs="Calibri"/>
          <w:szCs w:val="20"/>
        </w:rPr>
      </w:pPr>
      <w:r>
        <w:rPr>
          <w:rFonts w:eastAsia="Calibri" w:cs="Calibri"/>
          <w:szCs w:val="20"/>
        </w:rPr>
        <w:t>Zadavatel si vyhrazuje možnost zrušit zadávací řízení či případně neuzavřít smlouvu s žádným z uchazečů.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2E4618" w:rsidRPr="00CA5987" w:rsidTr="00CA5987">
        <w:tc>
          <w:tcPr>
            <w:tcW w:w="9778" w:type="dxa"/>
            <w:tcBorders>
              <w:top w:val="nil"/>
              <w:left w:val="nil"/>
              <w:bottom w:val="nil"/>
              <w:right w:val="nil"/>
            </w:tcBorders>
            <w:shd w:val="clear" w:color="auto" w:fill="99CCFF"/>
          </w:tcPr>
          <w:p w:rsidR="002E4618" w:rsidRPr="00CA5987" w:rsidRDefault="002E4618" w:rsidP="00CA5987">
            <w:pPr>
              <w:pStyle w:val="Standard"/>
              <w:numPr>
                <w:ilvl w:val="0"/>
                <w:numId w:val="13"/>
              </w:numPr>
              <w:ind w:left="352" w:hanging="363"/>
              <w:jc w:val="both"/>
              <w:rPr>
                <w:rFonts w:eastAsia="Calibri" w:cs="Calibri"/>
                <w:b/>
                <w:bCs/>
                <w:sz w:val="24"/>
                <w:shd w:val="clear" w:color="auto" w:fill="99CCFF"/>
              </w:rPr>
            </w:pPr>
            <w:r w:rsidRPr="00CA5987">
              <w:rPr>
                <w:rFonts w:eastAsia="Calibri" w:cs="Calibri"/>
                <w:b/>
                <w:bCs/>
                <w:sz w:val="24"/>
                <w:shd w:val="clear" w:color="auto" w:fill="99CCFF"/>
              </w:rPr>
              <w:t>ŽÁDOSTI O DODATEČNÉ INFORMACE</w:t>
            </w:r>
          </w:p>
        </w:tc>
      </w:tr>
    </w:tbl>
    <w:p w:rsidR="001B1534" w:rsidRDefault="001B1534" w:rsidP="0059035F">
      <w:pPr>
        <w:pStyle w:val="Standard"/>
        <w:spacing w:before="120"/>
        <w:jc w:val="both"/>
        <w:rPr>
          <w:rFonts w:eastAsia="Calibri" w:cs="Calibri"/>
          <w:szCs w:val="20"/>
        </w:rPr>
      </w:pPr>
      <w:r>
        <w:rPr>
          <w:rFonts w:eastAsia="Calibri" w:cs="Calibri"/>
          <w:szCs w:val="20"/>
        </w:rPr>
        <w:t>Uchazeč je oprávněn požadovat po zadavateli dodatečné informace k zadávacím po</w:t>
      </w:r>
      <w:r w:rsidR="00CF474E">
        <w:rPr>
          <w:rFonts w:eastAsia="Calibri" w:cs="Calibri"/>
          <w:szCs w:val="20"/>
        </w:rPr>
        <w:t xml:space="preserve">dmínkám. Žádost může být podána </w:t>
      </w:r>
      <w:r>
        <w:rPr>
          <w:rFonts w:eastAsia="Calibri" w:cs="Calibri"/>
          <w:szCs w:val="20"/>
        </w:rPr>
        <w:t xml:space="preserve">písemně na adresu zadavatele uvedenou v bodě 1 nebo elektronicky e-mailem na </w:t>
      </w:r>
      <w:r w:rsidR="00CF474E">
        <w:rPr>
          <w:rFonts w:eastAsia="Calibri" w:cs="Calibri"/>
          <w:szCs w:val="20"/>
        </w:rPr>
        <w:t>mistostarosta</w:t>
      </w:r>
      <w:r>
        <w:rPr>
          <w:rFonts w:eastAsia="Calibri" w:cs="Calibri"/>
          <w:szCs w:val="20"/>
        </w:rPr>
        <w:t>@</w:t>
      </w:r>
      <w:r w:rsidR="00CF474E">
        <w:rPr>
          <w:rFonts w:eastAsia="Calibri" w:cs="Calibri"/>
          <w:szCs w:val="20"/>
        </w:rPr>
        <w:t>vysokenadjizerou</w:t>
      </w:r>
      <w:r>
        <w:rPr>
          <w:rFonts w:eastAsia="Calibri" w:cs="Calibri"/>
          <w:szCs w:val="20"/>
        </w:rPr>
        <w:t>.cz.</w:t>
      </w:r>
    </w:p>
    <w:p w:rsidR="007B1C3F" w:rsidRDefault="004460F6">
      <w:pPr>
        <w:pStyle w:val="Standard"/>
        <w:spacing w:after="57"/>
        <w:jc w:val="both"/>
        <w:rPr>
          <w:rFonts w:eastAsia="Calibri" w:cs="Arial"/>
          <w:sz w:val="18"/>
          <w:szCs w:val="18"/>
        </w:rPr>
      </w:pPr>
      <w:r>
        <w:rPr>
          <w:rFonts w:eastAsia="Calibri" w:cs="Arial"/>
          <w:szCs w:val="20"/>
        </w:rPr>
        <w:tab/>
      </w:r>
      <w:r>
        <w:rPr>
          <w:rFonts w:eastAsia="Calibri" w:cs="Arial"/>
          <w:szCs w:val="20"/>
        </w:rPr>
        <w:tab/>
      </w:r>
      <w:r>
        <w:rPr>
          <w:rFonts w:eastAsia="Calibri" w:cs="Arial"/>
          <w:szCs w:val="20"/>
        </w:rPr>
        <w:tab/>
      </w:r>
      <w:r>
        <w:rPr>
          <w:rFonts w:eastAsia="Calibri" w:cs="Arial"/>
          <w:szCs w:val="20"/>
        </w:rPr>
        <w:tab/>
      </w:r>
      <w:r>
        <w:rPr>
          <w:rFonts w:eastAsia="Calibri" w:cs="Arial"/>
          <w:szCs w:val="20"/>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Pr>
          <w:rFonts w:eastAsia="Calibri" w:cs="Arial"/>
          <w:sz w:val="18"/>
          <w:szCs w:val="18"/>
        </w:rPr>
        <w:tab/>
      </w:r>
      <w:r w:rsidR="009A350C">
        <w:rPr>
          <w:noProof/>
          <w:lang w:eastAsia="cs-CZ" w:bidi="ar-SA"/>
        </w:rPr>
        <w:drawing>
          <wp:inline distT="0" distB="0" distL="0" distR="0">
            <wp:extent cx="1419225" cy="1019175"/>
            <wp:effectExtent l="19050" t="0" r="9525"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srcRect/>
                    <a:stretch>
                      <a:fillRect/>
                    </a:stretch>
                  </pic:blipFill>
                  <pic:spPr bwMode="auto">
                    <a:xfrm>
                      <a:off x="0" y="0"/>
                      <a:ext cx="1419225" cy="1019175"/>
                    </a:xfrm>
                    <a:prstGeom prst="rect">
                      <a:avLst/>
                    </a:prstGeom>
                    <a:noFill/>
                    <a:ln w="9525">
                      <a:noFill/>
                      <a:miter lim="800000"/>
                      <a:headEnd/>
                      <a:tailEnd/>
                    </a:ln>
                  </pic:spPr>
                </pic:pic>
              </a:graphicData>
            </a:graphic>
          </wp:inline>
        </w:drawing>
      </w:r>
    </w:p>
    <w:tbl>
      <w:tblPr>
        <w:tblW w:w="9922" w:type="dxa"/>
        <w:tblInd w:w="55" w:type="dxa"/>
        <w:tblLayout w:type="fixed"/>
        <w:tblCellMar>
          <w:left w:w="10" w:type="dxa"/>
          <w:right w:w="10" w:type="dxa"/>
        </w:tblCellMar>
        <w:tblLook w:val="0000" w:firstRow="0" w:lastRow="0" w:firstColumn="0" w:lastColumn="0" w:noHBand="0" w:noVBand="0"/>
      </w:tblPr>
      <w:tblGrid>
        <w:gridCol w:w="6500"/>
        <w:gridCol w:w="3422"/>
      </w:tblGrid>
      <w:tr w:rsidR="007B1C3F" w:rsidTr="0059035F">
        <w:trPr>
          <w:trHeight w:val="196"/>
        </w:trPr>
        <w:tc>
          <w:tcPr>
            <w:tcW w:w="6500" w:type="dxa"/>
            <w:tcMar>
              <w:top w:w="55" w:type="dxa"/>
              <w:left w:w="55" w:type="dxa"/>
              <w:bottom w:w="55" w:type="dxa"/>
              <w:right w:w="55" w:type="dxa"/>
            </w:tcMar>
          </w:tcPr>
          <w:p w:rsidR="007B1C3F" w:rsidRDefault="007B1C3F">
            <w:pPr>
              <w:pStyle w:val="TableContents"/>
              <w:jc w:val="both"/>
              <w:rPr>
                <w:szCs w:val="20"/>
              </w:rPr>
            </w:pPr>
          </w:p>
          <w:p w:rsidR="007B1C3F" w:rsidRDefault="007B1C3F">
            <w:pPr>
              <w:pStyle w:val="TableContents"/>
              <w:jc w:val="both"/>
              <w:rPr>
                <w:szCs w:val="20"/>
              </w:rPr>
            </w:pPr>
          </w:p>
          <w:p w:rsidR="007B1C3F" w:rsidRDefault="006F7BEA" w:rsidP="006F7BEA">
            <w:pPr>
              <w:pStyle w:val="TableContents"/>
              <w:jc w:val="both"/>
              <w:rPr>
                <w:szCs w:val="20"/>
              </w:rPr>
            </w:pPr>
            <w:r>
              <w:rPr>
                <w:szCs w:val="20"/>
              </w:rPr>
              <w:t>Vysoké</w:t>
            </w:r>
            <w:r w:rsidR="00A517C3">
              <w:rPr>
                <w:szCs w:val="20"/>
              </w:rPr>
              <w:t xml:space="preserve"> nad Jizerou, </w:t>
            </w:r>
            <w:r w:rsidR="009A47A0">
              <w:rPr>
                <w:szCs w:val="20"/>
              </w:rPr>
              <w:fldChar w:fldCharType="begin"/>
            </w:r>
            <w:r w:rsidR="00A517C3">
              <w:rPr>
                <w:szCs w:val="20"/>
              </w:rPr>
              <w:instrText xml:space="preserve"> DATE \@ "d'. 'M'. 'yyyy" </w:instrText>
            </w:r>
            <w:r w:rsidR="009A47A0">
              <w:rPr>
                <w:szCs w:val="20"/>
              </w:rPr>
              <w:fldChar w:fldCharType="separate"/>
            </w:r>
            <w:r w:rsidR="006F5887">
              <w:rPr>
                <w:noProof/>
                <w:szCs w:val="20"/>
              </w:rPr>
              <w:t>15. 10. 2018</w:t>
            </w:r>
            <w:r w:rsidR="009A47A0">
              <w:rPr>
                <w:szCs w:val="20"/>
              </w:rPr>
              <w:fldChar w:fldCharType="end"/>
            </w:r>
          </w:p>
        </w:tc>
        <w:tc>
          <w:tcPr>
            <w:tcW w:w="3422" w:type="dxa"/>
            <w:tcMar>
              <w:top w:w="55" w:type="dxa"/>
              <w:left w:w="55" w:type="dxa"/>
              <w:bottom w:w="55" w:type="dxa"/>
              <w:right w:w="55" w:type="dxa"/>
            </w:tcMar>
          </w:tcPr>
          <w:p w:rsidR="007B1C3F" w:rsidRDefault="00A517C3">
            <w:pPr>
              <w:pStyle w:val="Standard"/>
              <w:jc w:val="center"/>
              <w:rPr>
                <w:rFonts w:cs="Arial"/>
                <w:szCs w:val="20"/>
              </w:rPr>
            </w:pPr>
            <w:r>
              <w:rPr>
                <w:rFonts w:cs="Arial"/>
                <w:szCs w:val="20"/>
              </w:rPr>
              <w:t>…............................................</w:t>
            </w:r>
          </w:p>
          <w:p w:rsidR="007B1C3F" w:rsidRDefault="006F7BEA">
            <w:pPr>
              <w:pStyle w:val="Standard"/>
              <w:jc w:val="center"/>
              <w:rPr>
                <w:rFonts w:cs="Arial"/>
                <w:szCs w:val="20"/>
              </w:rPr>
            </w:pPr>
            <w:r>
              <w:rPr>
                <w:rFonts w:cs="Arial"/>
                <w:szCs w:val="20"/>
              </w:rPr>
              <w:t>Ing. Jaroslav Nechanický</w:t>
            </w:r>
          </w:p>
          <w:p w:rsidR="007B1C3F" w:rsidRDefault="006F7BEA" w:rsidP="006F7BEA">
            <w:pPr>
              <w:pStyle w:val="Standard"/>
              <w:jc w:val="center"/>
              <w:rPr>
                <w:rFonts w:cs="Arial"/>
                <w:szCs w:val="20"/>
              </w:rPr>
            </w:pPr>
            <w:r>
              <w:rPr>
                <w:rFonts w:cs="Arial"/>
                <w:szCs w:val="20"/>
              </w:rPr>
              <w:t>místostarosta města</w:t>
            </w:r>
          </w:p>
        </w:tc>
      </w:tr>
    </w:tbl>
    <w:p w:rsidR="004921C7" w:rsidRDefault="004921C7">
      <w:pPr>
        <w:pStyle w:val="Standard"/>
        <w:spacing w:after="57"/>
        <w:jc w:val="both"/>
        <w:rPr>
          <w:rFonts w:eastAsia="Calibri" w:cs="Arial"/>
          <w:szCs w:val="20"/>
        </w:rPr>
        <w:sectPr w:rsidR="004921C7" w:rsidSect="006E371D">
          <w:headerReference w:type="default" r:id="rId9"/>
          <w:footerReference w:type="default" r:id="rId10"/>
          <w:pgSz w:w="11906" w:h="16838"/>
          <w:pgMar w:top="2552" w:right="1134" w:bottom="1701" w:left="1134" w:header="567" w:footer="567" w:gutter="0"/>
          <w:cols w:space="708"/>
        </w:sectPr>
      </w:pPr>
    </w:p>
    <w:p w:rsidR="009E0244" w:rsidRPr="00B57856" w:rsidRDefault="009E0244">
      <w:pPr>
        <w:pStyle w:val="Standard"/>
        <w:spacing w:after="57"/>
        <w:jc w:val="both"/>
        <w:rPr>
          <w:rFonts w:eastAsia="Calibri" w:cs="Arial"/>
          <w:b/>
          <w:szCs w:val="20"/>
        </w:rPr>
      </w:pPr>
    </w:p>
    <w:sectPr w:rsidR="009E0244" w:rsidRPr="00B57856" w:rsidSect="004921C7">
      <w:type w:val="continuous"/>
      <w:pgSz w:w="11906" w:h="16838"/>
      <w:pgMar w:top="2552" w:right="1134" w:bottom="1701" w:left="1134" w:header="567" w:footer="567" w:gutter="0"/>
      <w:cols w:num="2"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26D" w:rsidRDefault="00EB226D">
      <w:r>
        <w:separator/>
      </w:r>
    </w:p>
  </w:endnote>
  <w:endnote w:type="continuationSeparator" w:id="0">
    <w:p w:rsidR="00EB226D" w:rsidRDefault="00EB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OpenSymbol">
    <w:charset w:val="00"/>
    <w:family w:val="auto"/>
    <w:pitch w:val="default"/>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Calibri-Bold">
    <w:charset w:val="00"/>
    <w:family w:val="auto"/>
    <w:pitch w:val="default"/>
  </w:font>
  <w:font w:name="Arial-BoldMT, Arial">
    <w:charset w:val="00"/>
    <w:family w:val="swiss"/>
    <w:pitch w:val="default"/>
  </w:font>
  <w:font w:name="ArialMT, 'Times New Roman'">
    <w:charset w:val="00"/>
    <w:family w:val="swiss"/>
    <w:pitch w:val="default"/>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26D" w:rsidRDefault="006F5887">
    <w:pPr>
      <w:pStyle w:val="Standard"/>
      <w:jc w:val="center"/>
      <w:rPr>
        <w:rFonts w:cs="Arial"/>
        <w:sz w:val="16"/>
        <w:szCs w:val="16"/>
      </w:rPr>
    </w:pPr>
    <w:r>
      <w:rPr>
        <w:noProof/>
      </w:rPr>
      <w:pict>
        <v:line id="Přímá spojnice 3" o:spid="_x0000_s2049" style="position:absolute;left:0;text-align:left;z-index:251658240;visibility:visible" from="-17.6pt,6pt" to="51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" strokecolor="#999" strokeweight="1.99mm"/>
      </w:pict>
    </w:r>
  </w:p>
  <w:p w:rsidR="00EB226D" w:rsidRDefault="00EB226D">
    <w:pPr>
      <w:pStyle w:val="Standard"/>
      <w:jc w:val="center"/>
      <w:rPr>
        <w:rFonts w:cs="Arial"/>
        <w:sz w:val="12"/>
        <w:szCs w:val="12"/>
      </w:rPr>
    </w:pPr>
  </w:p>
  <w:p w:rsidR="00EB226D" w:rsidRDefault="00EB226D">
    <w:pPr>
      <w:pStyle w:val="Standard"/>
      <w:jc w:val="center"/>
      <w:rPr>
        <w:rFonts w:cs="Arial"/>
        <w:sz w:val="16"/>
        <w:szCs w:val="16"/>
      </w:rPr>
    </w:pPr>
    <w:r>
      <w:rPr>
        <w:rFonts w:cs="Arial"/>
        <w:sz w:val="16"/>
        <w:szCs w:val="16"/>
      </w:rPr>
      <w:t>tel: +420 481 593 903| Identifikátor datové schránky: tcebaf5 | IČ: 00276294 | DIČ: CZ00276294</w:t>
    </w:r>
  </w:p>
  <w:p w:rsidR="00EB226D" w:rsidRDefault="00EB226D">
    <w:pPr>
      <w:pStyle w:val="Standard"/>
      <w:jc w:val="center"/>
    </w:pPr>
    <w:r>
      <w:rPr>
        <w:rFonts w:cs="Arial"/>
        <w:sz w:val="16"/>
        <w:szCs w:val="16"/>
      </w:rPr>
      <w:t>e-mail: mistostarosta</w:t>
    </w:r>
    <w:r>
      <w:rPr>
        <w:rStyle w:val="Internetlink"/>
        <w:rFonts w:cs="Arial"/>
        <w:iCs/>
        <w:color w:val="000000"/>
        <w:sz w:val="16"/>
        <w:szCs w:val="16"/>
        <w:u w:val="none"/>
      </w:rPr>
      <w:t xml:space="preserve">@vysokenadjizerou.cz | </w:t>
    </w:r>
    <w:r>
      <w:rPr>
        <w:rStyle w:val="Internetlink"/>
        <w:rFonts w:cs="Arial"/>
        <w:color w:val="000000"/>
        <w:sz w:val="16"/>
        <w:szCs w:val="16"/>
        <w:u w:val="none"/>
      </w:rPr>
      <w:t>web: www.vysokenadjizerou.cz</w:t>
    </w:r>
  </w:p>
  <w:p w:rsidR="00EB226D" w:rsidRDefault="00EB226D">
    <w:pPr>
      <w:pStyle w:val="Standard"/>
      <w:jc w:val="center"/>
    </w:pPr>
  </w:p>
  <w:p w:rsidR="00EB226D" w:rsidRDefault="00EB226D">
    <w:pPr>
      <w:pStyle w:val="Standard"/>
      <w:jc w:val="center"/>
    </w:pPr>
    <w:r>
      <w:rPr>
        <w:rStyle w:val="Internetlink"/>
        <w:rFonts w:cs="Arial"/>
        <w:color w:val="000000"/>
        <w:sz w:val="16"/>
        <w:szCs w:val="16"/>
        <w:u w:val="none"/>
      </w:rPr>
      <w:fldChar w:fldCharType="begin"/>
    </w:r>
    <w:r>
      <w:rPr>
        <w:rStyle w:val="Internetlink"/>
        <w:rFonts w:cs="Arial"/>
        <w:color w:val="000000"/>
        <w:sz w:val="16"/>
        <w:szCs w:val="16"/>
        <w:u w:val="none"/>
      </w:rPr>
      <w:instrText xml:space="preserve"> PAGE </w:instrText>
    </w:r>
    <w:r>
      <w:rPr>
        <w:rStyle w:val="Internetlink"/>
        <w:rFonts w:cs="Arial"/>
        <w:color w:val="000000"/>
        <w:sz w:val="16"/>
        <w:szCs w:val="16"/>
        <w:u w:val="none"/>
      </w:rPr>
      <w:fldChar w:fldCharType="separate"/>
    </w:r>
    <w:r w:rsidR="006F5887">
      <w:rPr>
        <w:rStyle w:val="Internetlink"/>
        <w:rFonts w:cs="Arial"/>
        <w:noProof/>
        <w:color w:val="000000"/>
        <w:sz w:val="16"/>
        <w:szCs w:val="16"/>
        <w:u w:val="none"/>
      </w:rPr>
      <w:t>2</w:t>
    </w:r>
    <w:r>
      <w:rPr>
        <w:rStyle w:val="Internetlink"/>
        <w:rFonts w:cs="Arial"/>
        <w:color w:val="000000"/>
        <w:sz w:val="16"/>
        <w:szCs w:val="16"/>
        <w:u w:val="none"/>
      </w:rPr>
      <w:fldChar w:fldCharType="end"/>
    </w:r>
    <w:r>
      <w:rPr>
        <w:rStyle w:val="Internetlink"/>
        <w:rFonts w:cs="Arial"/>
        <w:color w:val="000000"/>
        <w:sz w:val="16"/>
        <w:szCs w:val="16"/>
        <w:u w:val="none"/>
      </w:rPr>
      <w:t>/</w:t>
    </w:r>
    <w:r>
      <w:rPr>
        <w:rStyle w:val="Internetlink"/>
        <w:rFonts w:cs="Arial"/>
        <w:color w:val="000000"/>
        <w:sz w:val="16"/>
        <w:szCs w:val="16"/>
        <w:u w:val="none"/>
      </w:rPr>
      <w:fldChar w:fldCharType="begin"/>
    </w:r>
    <w:r>
      <w:rPr>
        <w:rStyle w:val="Internetlink"/>
        <w:rFonts w:cs="Arial"/>
        <w:color w:val="000000"/>
        <w:sz w:val="16"/>
        <w:szCs w:val="16"/>
        <w:u w:val="none"/>
      </w:rPr>
      <w:instrText xml:space="preserve"> NUMPAGES </w:instrText>
    </w:r>
    <w:r>
      <w:rPr>
        <w:rStyle w:val="Internetlink"/>
        <w:rFonts w:cs="Arial"/>
        <w:color w:val="000000"/>
        <w:sz w:val="16"/>
        <w:szCs w:val="16"/>
        <w:u w:val="none"/>
      </w:rPr>
      <w:fldChar w:fldCharType="separate"/>
    </w:r>
    <w:r w:rsidR="006F5887">
      <w:rPr>
        <w:rStyle w:val="Internetlink"/>
        <w:rFonts w:cs="Arial"/>
        <w:noProof/>
        <w:color w:val="000000"/>
        <w:sz w:val="16"/>
        <w:szCs w:val="16"/>
        <w:u w:val="none"/>
      </w:rPr>
      <w:t>4</w:t>
    </w:r>
    <w:r>
      <w:rPr>
        <w:rStyle w:val="Internetlink"/>
        <w:rFonts w:cs="Arial"/>
        <w:color w:val="000000"/>
        <w:sz w:val="16"/>
        <w:szCs w:val="16"/>
        <w:u w:val="non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26D" w:rsidRDefault="00EB226D">
      <w:r>
        <w:rPr>
          <w:color w:val="000000"/>
        </w:rPr>
        <w:separator/>
      </w:r>
    </w:p>
  </w:footnote>
  <w:footnote w:type="continuationSeparator" w:id="0">
    <w:p w:rsidR="00EB226D" w:rsidRDefault="00EB2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08" w:type="dxa"/>
      <w:tblInd w:w="18" w:type="dxa"/>
      <w:tblLayout w:type="fixed"/>
      <w:tblCellMar>
        <w:left w:w="10" w:type="dxa"/>
        <w:right w:w="10" w:type="dxa"/>
      </w:tblCellMar>
      <w:tblLook w:val="0000" w:firstRow="0" w:lastRow="0" w:firstColumn="0" w:lastColumn="0" w:noHBand="0" w:noVBand="0"/>
    </w:tblPr>
    <w:tblGrid>
      <w:gridCol w:w="808"/>
      <w:gridCol w:w="6900"/>
      <w:gridCol w:w="2500"/>
    </w:tblGrid>
    <w:tr w:rsidR="00EB226D">
      <w:trPr>
        <w:trHeight w:val="54"/>
      </w:trPr>
      <w:tc>
        <w:tcPr>
          <w:tcW w:w="808" w:type="dxa"/>
          <w:tcMar>
            <w:top w:w="55" w:type="dxa"/>
            <w:left w:w="55" w:type="dxa"/>
            <w:bottom w:w="55" w:type="dxa"/>
            <w:right w:w="55" w:type="dxa"/>
          </w:tcMar>
        </w:tcPr>
        <w:p w:rsidR="00EB226D" w:rsidRDefault="00EB226D">
          <w:pPr>
            <w:pStyle w:val="TableContents"/>
            <w:jc w:val="both"/>
          </w:pPr>
          <w:r>
            <w:rPr>
              <w:rFonts w:ascii="Verdana" w:hAnsi="Verdana"/>
              <w:noProof/>
              <w:sz w:val="17"/>
              <w:szCs w:val="17"/>
              <w:lang w:eastAsia="cs-CZ" w:bidi="ar-SA"/>
            </w:rPr>
            <w:drawing>
              <wp:inline distT="0" distB="0" distL="0" distR="0">
                <wp:extent cx="447675" cy="495300"/>
                <wp:effectExtent l="19050" t="0" r="9525" b="0"/>
                <wp:docPr id="6" name="Obrázek 6" descr="n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nznak"/>
                        <pic:cNvPicPr>
                          <a:picLocks noChangeAspect="1" noChangeArrowheads="1"/>
                        </pic:cNvPicPr>
                      </pic:nvPicPr>
                      <pic:blipFill>
                        <a:blip r:embed="rId1"/>
                        <a:srcRect/>
                        <a:stretch>
                          <a:fillRect/>
                        </a:stretch>
                      </pic:blipFill>
                      <pic:spPr bwMode="auto">
                        <a:xfrm>
                          <a:off x="0" y="0"/>
                          <a:ext cx="447675" cy="495300"/>
                        </a:xfrm>
                        <a:prstGeom prst="rect">
                          <a:avLst/>
                        </a:prstGeom>
                        <a:noFill/>
                        <a:ln w="9525">
                          <a:noFill/>
                          <a:miter lim="800000"/>
                          <a:headEnd/>
                          <a:tailEnd/>
                        </a:ln>
                      </pic:spPr>
                    </pic:pic>
                  </a:graphicData>
                </a:graphic>
              </wp:inline>
            </w:drawing>
          </w:r>
        </w:p>
      </w:tc>
      <w:tc>
        <w:tcPr>
          <w:tcW w:w="6900" w:type="dxa"/>
          <w:shd w:val="clear" w:color="auto" w:fill="auto"/>
          <w:tcMar>
            <w:top w:w="0" w:type="dxa"/>
            <w:left w:w="0" w:type="dxa"/>
            <w:bottom w:w="0" w:type="dxa"/>
            <w:right w:w="0" w:type="dxa"/>
          </w:tcMar>
        </w:tcPr>
        <w:p w:rsidR="00EB226D" w:rsidRDefault="00EB226D">
          <w:pPr>
            <w:pStyle w:val="Zhlav"/>
            <w:tabs>
              <w:tab w:val="clear" w:pos="4819"/>
              <w:tab w:val="clear" w:pos="9638"/>
            </w:tabs>
            <w:jc w:val="both"/>
            <w:rPr>
              <w:rFonts w:ascii="Cambria" w:hAnsi="Cambria" w:cs="Arial"/>
              <w:b/>
              <w:bCs/>
              <w:sz w:val="40"/>
              <w:szCs w:val="40"/>
            </w:rPr>
          </w:pPr>
          <w:r>
            <w:rPr>
              <w:rFonts w:ascii="Cambria" w:hAnsi="Cambria" w:cs="Arial"/>
              <w:b/>
              <w:bCs/>
              <w:sz w:val="40"/>
              <w:szCs w:val="40"/>
            </w:rPr>
            <w:t xml:space="preserve">     Město Vysoké nad Jizerou</w:t>
          </w:r>
        </w:p>
        <w:p w:rsidR="00EB226D" w:rsidRDefault="00EB226D">
          <w:pPr>
            <w:pStyle w:val="Zhlav"/>
            <w:tabs>
              <w:tab w:val="clear" w:pos="4819"/>
              <w:tab w:val="clear" w:pos="9638"/>
            </w:tabs>
            <w:spacing w:before="57"/>
            <w:ind w:left="18"/>
            <w:jc w:val="both"/>
            <w:rPr>
              <w:rFonts w:ascii="Cambria" w:hAnsi="Cambria" w:cs="Arial"/>
              <w:sz w:val="24"/>
            </w:rPr>
          </w:pPr>
          <w:r>
            <w:rPr>
              <w:rFonts w:ascii="Cambria" w:hAnsi="Cambria" w:cs="Arial"/>
              <w:sz w:val="24"/>
            </w:rPr>
            <w:t xml:space="preserve">        Náměstí Dr. Karla Kramáře 227,</w:t>
          </w:r>
        </w:p>
        <w:p w:rsidR="00EB226D" w:rsidRDefault="00EB226D" w:rsidP="00577ED9">
          <w:pPr>
            <w:pStyle w:val="Zhlav"/>
            <w:tabs>
              <w:tab w:val="clear" w:pos="4819"/>
              <w:tab w:val="clear" w:pos="9638"/>
            </w:tabs>
            <w:ind w:left="18"/>
            <w:jc w:val="both"/>
            <w:rPr>
              <w:rFonts w:ascii="Cambria" w:hAnsi="Cambria" w:cs="Arial"/>
              <w:sz w:val="28"/>
              <w:szCs w:val="28"/>
            </w:rPr>
          </w:pPr>
          <w:r>
            <w:rPr>
              <w:rFonts w:ascii="Cambria" w:hAnsi="Cambria" w:cs="Arial"/>
              <w:sz w:val="28"/>
              <w:szCs w:val="28"/>
            </w:rPr>
            <w:t xml:space="preserve">        512 11 Vysoké nad Jizerou</w:t>
          </w:r>
        </w:p>
      </w:tc>
      <w:tc>
        <w:tcPr>
          <w:tcW w:w="2500" w:type="dxa"/>
          <w:tcMar>
            <w:top w:w="55" w:type="dxa"/>
            <w:left w:w="55" w:type="dxa"/>
            <w:bottom w:w="55" w:type="dxa"/>
            <w:right w:w="55" w:type="dxa"/>
          </w:tcMar>
        </w:tcPr>
        <w:p w:rsidR="00EB226D" w:rsidRDefault="00EB226D">
          <w:pPr>
            <w:pStyle w:val="Standard"/>
            <w:jc w:val="both"/>
            <w:rPr>
              <w:rFonts w:ascii="Cambria" w:hAnsi="Cambria" w:cs="Arial"/>
              <w:b/>
              <w:bCs/>
              <w:szCs w:val="20"/>
              <w:u w:val="single"/>
            </w:rPr>
          </w:pPr>
        </w:p>
      </w:tc>
    </w:tr>
    <w:tr w:rsidR="00EB226D">
      <w:tc>
        <w:tcPr>
          <w:tcW w:w="10208" w:type="dxa"/>
          <w:gridSpan w:val="3"/>
          <w:tcMar>
            <w:top w:w="55" w:type="dxa"/>
            <w:left w:w="55" w:type="dxa"/>
            <w:bottom w:w="55" w:type="dxa"/>
            <w:right w:w="55" w:type="dxa"/>
          </w:tcMar>
        </w:tcPr>
        <w:p w:rsidR="00EB226D" w:rsidRDefault="006F5887">
          <w:pPr>
            <w:pStyle w:val="TableContents"/>
            <w:jc w:val="both"/>
          </w:pPr>
          <w:r>
            <w:rPr>
              <w:noProof/>
            </w:rPr>
            <w:pict>
              <v:line id="Přímá spojnice 2" o:spid="_x0000_s2050" style="position:absolute;left:0;text-align:left;z-index:251657216;visibility:visible;mso-position-horizontal-relative:text;mso-position-vertical-relative:text" from="-20.15pt,13.05pt" to="509.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" strokecolor="gray" strokeweight="1.99mm"/>
            </w:pict>
          </w:r>
        </w:p>
      </w:tc>
    </w:tr>
  </w:tbl>
  <w:p w:rsidR="00EB226D" w:rsidRDefault="00EB226D">
    <w:pPr>
      <w:pStyle w:val="Standar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EE1"/>
    <w:multiLevelType w:val="multilevel"/>
    <w:tmpl w:val="6862DDE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6052AB"/>
    <w:multiLevelType w:val="multilevel"/>
    <w:tmpl w:val="528C300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5BC0F96"/>
    <w:multiLevelType w:val="multilevel"/>
    <w:tmpl w:val="0BA073DC"/>
    <w:lvl w:ilvl="0">
      <w:start w:val="1"/>
      <w:numFmt w:val="decimal"/>
      <w:lvlText w:val="%1)"/>
      <w:lvlJc w:val="left"/>
    </w:lvl>
    <w:lvl w:ilvl="1">
      <w:start w:val="1"/>
      <w:numFmt w:val="decimal"/>
      <w:lvlText w:val=" %1.%2 "/>
      <w:lvlJc w:val="left"/>
      <w:rPr>
        <w:rFonts w:ascii="Calibri" w:hAnsi="Calibri"/>
        <w:b w:val="0"/>
        <w:bCs w:val="0"/>
        <w:sz w:val="20"/>
        <w:szCs w:val="20"/>
      </w:rPr>
    </w:lvl>
    <w:lvl w:ilvl="2">
      <w:start w:val="1"/>
      <w:numFmt w:val="decimal"/>
      <w:lvlText w:val=" %1.%2.%3 "/>
      <w:lvlJc w:val="left"/>
      <w:rPr>
        <w:rFonts w:ascii="Calibri" w:hAnsi="Calibri"/>
        <w:b w:val="0"/>
        <w:bCs w:val="0"/>
        <w:sz w:val="20"/>
        <w:szCs w:val="20"/>
      </w:rPr>
    </w:lvl>
    <w:lvl w:ilvl="3">
      <w:start w:val="1"/>
      <w:numFmt w:val="upperLetter"/>
      <w:lvlText w:val="%1.%2.%3.%4)"/>
      <w:lvlJc w:val="left"/>
    </w:lvl>
    <w:lvl w:ilvl="4">
      <w:start w:val="1"/>
      <w:numFmt w:val="decimal"/>
      <w:lvlText w:val=" %1.%2.%3.%4.%5 "/>
      <w:lvlJc w:val="left"/>
      <w:rPr>
        <w:rFonts w:ascii="Calibri" w:hAnsi="Calibri"/>
        <w:b w:val="0"/>
        <w:bCs w:val="0"/>
        <w:sz w:val="20"/>
        <w:szCs w:val="20"/>
      </w:rPr>
    </w:lvl>
    <w:lvl w:ilvl="5">
      <w:start w:val="1"/>
      <w:numFmt w:val="decimal"/>
      <w:lvlText w:val=" %1.%2.%3.%4.%5.%6 "/>
      <w:lvlJc w:val="left"/>
      <w:rPr>
        <w:rFonts w:ascii="Calibri" w:hAnsi="Calibri"/>
        <w:b w:val="0"/>
        <w:bCs w:val="0"/>
        <w:sz w:val="20"/>
        <w:szCs w:val="20"/>
      </w:rPr>
    </w:lvl>
    <w:lvl w:ilvl="6">
      <w:start w:val="1"/>
      <w:numFmt w:val="decimal"/>
      <w:lvlText w:val=" %1.%2.%3.%4.%5.%6.%7 "/>
      <w:lvlJc w:val="left"/>
      <w:rPr>
        <w:rFonts w:ascii="Calibri" w:hAnsi="Calibri"/>
        <w:b w:val="0"/>
        <w:bCs w:val="0"/>
        <w:sz w:val="20"/>
        <w:szCs w:val="20"/>
      </w:rPr>
    </w:lvl>
    <w:lvl w:ilvl="7">
      <w:start w:val="1"/>
      <w:numFmt w:val="decimal"/>
      <w:lvlText w:val=" %1.%2.%3.%4.%5.%6.%7.%8 "/>
      <w:lvlJc w:val="left"/>
      <w:rPr>
        <w:rFonts w:ascii="Calibri" w:hAnsi="Calibri"/>
        <w:b w:val="0"/>
        <w:bCs w:val="0"/>
        <w:sz w:val="20"/>
        <w:szCs w:val="20"/>
      </w:rPr>
    </w:lvl>
    <w:lvl w:ilvl="8">
      <w:start w:val="1"/>
      <w:numFmt w:val="decimal"/>
      <w:lvlText w:val=" %1.%2.%3.%4.%5.%6.%7.%8.%9 "/>
      <w:lvlJc w:val="left"/>
      <w:rPr>
        <w:rFonts w:ascii="Calibri" w:hAnsi="Calibri"/>
        <w:b w:val="0"/>
        <w:bCs w:val="0"/>
        <w:sz w:val="20"/>
        <w:szCs w:val="20"/>
      </w:rPr>
    </w:lvl>
  </w:abstractNum>
  <w:abstractNum w:abstractNumId="3">
    <w:nsid w:val="183B3894"/>
    <w:multiLevelType w:val="multilevel"/>
    <w:tmpl w:val="89364B38"/>
    <w:lvl w:ilvl="0">
      <w:numFmt w:val="bullet"/>
      <w:lvlText w:val="•"/>
      <w:lvlJc w:val="left"/>
      <w:rPr>
        <w:rFonts w:ascii="Calibri" w:eastAsia="OpenSymbol" w:hAnsi="Calibri" w:cs="OpenSymbol"/>
        <w:sz w:val="20"/>
        <w:szCs w:val="20"/>
      </w:rPr>
    </w:lvl>
    <w:lvl w:ilvl="1">
      <w:numFmt w:val="bullet"/>
      <w:lvlText w:val="◦"/>
      <w:lvlJc w:val="left"/>
      <w:rPr>
        <w:rFonts w:ascii="Calibri" w:eastAsia="OpenSymbol" w:hAnsi="Calibri" w:cs="OpenSymbol"/>
        <w:sz w:val="20"/>
        <w:szCs w:val="20"/>
      </w:rPr>
    </w:lvl>
    <w:lvl w:ilvl="2">
      <w:numFmt w:val="bullet"/>
      <w:lvlText w:val="▪"/>
      <w:lvlJc w:val="left"/>
      <w:rPr>
        <w:rFonts w:ascii="Calibri" w:eastAsia="OpenSymbol" w:hAnsi="Calibri" w:cs="OpenSymbol"/>
        <w:sz w:val="20"/>
        <w:szCs w:val="20"/>
      </w:rPr>
    </w:lvl>
    <w:lvl w:ilvl="3">
      <w:numFmt w:val="bullet"/>
      <w:lvlText w:val="•"/>
      <w:lvlJc w:val="left"/>
      <w:rPr>
        <w:rFonts w:ascii="Calibri" w:eastAsia="OpenSymbol" w:hAnsi="Calibri" w:cs="OpenSymbol"/>
        <w:sz w:val="20"/>
        <w:szCs w:val="20"/>
      </w:rPr>
    </w:lvl>
    <w:lvl w:ilvl="4">
      <w:numFmt w:val="bullet"/>
      <w:lvlText w:val="◦"/>
      <w:lvlJc w:val="left"/>
      <w:rPr>
        <w:rFonts w:ascii="Calibri" w:eastAsia="OpenSymbol" w:hAnsi="Calibri" w:cs="OpenSymbol"/>
        <w:sz w:val="20"/>
        <w:szCs w:val="20"/>
      </w:rPr>
    </w:lvl>
    <w:lvl w:ilvl="5">
      <w:numFmt w:val="bullet"/>
      <w:lvlText w:val="▪"/>
      <w:lvlJc w:val="left"/>
      <w:rPr>
        <w:rFonts w:ascii="Calibri" w:eastAsia="OpenSymbol" w:hAnsi="Calibri" w:cs="OpenSymbol"/>
        <w:sz w:val="20"/>
        <w:szCs w:val="20"/>
      </w:rPr>
    </w:lvl>
    <w:lvl w:ilvl="6">
      <w:numFmt w:val="bullet"/>
      <w:lvlText w:val="•"/>
      <w:lvlJc w:val="left"/>
      <w:rPr>
        <w:rFonts w:ascii="Calibri" w:eastAsia="OpenSymbol" w:hAnsi="Calibri" w:cs="OpenSymbol"/>
        <w:sz w:val="20"/>
        <w:szCs w:val="20"/>
      </w:rPr>
    </w:lvl>
    <w:lvl w:ilvl="7">
      <w:numFmt w:val="bullet"/>
      <w:lvlText w:val="◦"/>
      <w:lvlJc w:val="left"/>
      <w:rPr>
        <w:rFonts w:ascii="Calibri" w:eastAsia="OpenSymbol" w:hAnsi="Calibri" w:cs="OpenSymbol"/>
        <w:sz w:val="20"/>
        <w:szCs w:val="20"/>
      </w:rPr>
    </w:lvl>
    <w:lvl w:ilvl="8">
      <w:numFmt w:val="bullet"/>
      <w:lvlText w:val="▪"/>
      <w:lvlJc w:val="left"/>
      <w:rPr>
        <w:rFonts w:ascii="Calibri" w:eastAsia="OpenSymbol" w:hAnsi="Calibri" w:cs="OpenSymbol"/>
        <w:sz w:val="20"/>
        <w:szCs w:val="20"/>
      </w:rPr>
    </w:lvl>
  </w:abstractNum>
  <w:abstractNum w:abstractNumId="4">
    <w:nsid w:val="19DF3766"/>
    <w:multiLevelType w:val="multilevel"/>
    <w:tmpl w:val="074C5C3A"/>
    <w:styleLink w:val="WW8Num2"/>
    <w:lvl w:ilvl="0">
      <w:start w:val="1"/>
      <w:numFmt w:val="decimal"/>
      <w:lvlText w:val="%1."/>
      <w:lvlJc w:val="left"/>
      <w:rPr>
        <w:rFonts w:ascii="Arial" w:hAnsi="Arial" w:cs="Arial"/>
        <w:b w:val="0"/>
        <w:bCs w:val="0"/>
        <w:sz w:val="20"/>
        <w:szCs w:val="20"/>
      </w:rPr>
    </w:lvl>
    <w:lvl w:ilvl="1">
      <w:start w:val="1"/>
      <w:numFmt w:val="decimal"/>
      <w:lvlText w:val="%2."/>
      <w:lvlJc w:val="left"/>
      <w:rPr>
        <w:rFonts w:ascii="Arial" w:hAnsi="Arial" w:cs="Arial"/>
        <w:b w:val="0"/>
        <w:bCs w:val="0"/>
        <w:sz w:val="20"/>
        <w:szCs w:val="20"/>
      </w:rPr>
    </w:lvl>
    <w:lvl w:ilvl="2">
      <w:start w:val="1"/>
      <w:numFmt w:val="decimal"/>
      <w:lvlText w:val="%3."/>
      <w:lvlJc w:val="left"/>
      <w:rPr>
        <w:rFonts w:ascii="Arial" w:hAnsi="Arial" w:cs="Arial"/>
        <w:b w:val="0"/>
        <w:bCs w:val="0"/>
        <w:sz w:val="20"/>
        <w:szCs w:val="20"/>
      </w:rPr>
    </w:lvl>
    <w:lvl w:ilvl="3">
      <w:start w:val="1"/>
      <w:numFmt w:val="decimal"/>
      <w:lvlText w:val="%4."/>
      <w:lvlJc w:val="left"/>
      <w:rPr>
        <w:rFonts w:ascii="Arial" w:hAnsi="Arial" w:cs="Arial"/>
        <w:b w:val="0"/>
        <w:bCs w:val="0"/>
        <w:sz w:val="20"/>
        <w:szCs w:val="20"/>
      </w:rPr>
    </w:lvl>
    <w:lvl w:ilvl="4">
      <w:start w:val="1"/>
      <w:numFmt w:val="decimal"/>
      <w:lvlText w:val="%5."/>
      <w:lvlJc w:val="left"/>
      <w:rPr>
        <w:rFonts w:ascii="Arial" w:hAnsi="Arial" w:cs="Arial"/>
        <w:b w:val="0"/>
        <w:bCs w:val="0"/>
        <w:sz w:val="20"/>
        <w:szCs w:val="20"/>
      </w:rPr>
    </w:lvl>
    <w:lvl w:ilvl="5">
      <w:start w:val="1"/>
      <w:numFmt w:val="decimal"/>
      <w:lvlText w:val="%6."/>
      <w:lvlJc w:val="left"/>
      <w:rPr>
        <w:rFonts w:ascii="Arial" w:hAnsi="Arial" w:cs="Arial"/>
        <w:b w:val="0"/>
        <w:bCs w:val="0"/>
        <w:sz w:val="20"/>
        <w:szCs w:val="20"/>
      </w:rPr>
    </w:lvl>
    <w:lvl w:ilvl="6">
      <w:start w:val="1"/>
      <w:numFmt w:val="decimal"/>
      <w:lvlText w:val="%7."/>
      <w:lvlJc w:val="left"/>
      <w:rPr>
        <w:rFonts w:ascii="Arial" w:hAnsi="Arial" w:cs="Arial"/>
        <w:b w:val="0"/>
        <w:bCs w:val="0"/>
        <w:sz w:val="20"/>
        <w:szCs w:val="20"/>
      </w:rPr>
    </w:lvl>
    <w:lvl w:ilvl="7">
      <w:start w:val="1"/>
      <w:numFmt w:val="decimal"/>
      <w:lvlText w:val="%8."/>
      <w:lvlJc w:val="left"/>
      <w:rPr>
        <w:rFonts w:ascii="Arial" w:hAnsi="Arial" w:cs="Arial"/>
        <w:b w:val="0"/>
        <w:bCs w:val="0"/>
        <w:sz w:val="20"/>
        <w:szCs w:val="20"/>
      </w:rPr>
    </w:lvl>
    <w:lvl w:ilvl="8">
      <w:start w:val="1"/>
      <w:numFmt w:val="decimal"/>
      <w:lvlText w:val="%9."/>
      <w:lvlJc w:val="left"/>
      <w:rPr>
        <w:rFonts w:ascii="Arial" w:hAnsi="Arial" w:cs="Arial"/>
        <w:b w:val="0"/>
        <w:bCs w:val="0"/>
        <w:sz w:val="20"/>
        <w:szCs w:val="20"/>
      </w:rPr>
    </w:lvl>
  </w:abstractNum>
  <w:abstractNum w:abstractNumId="5">
    <w:nsid w:val="41B91F56"/>
    <w:multiLevelType w:val="multilevel"/>
    <w:tmpl w:val="C3ECE6C4"/>
    <w:lvl w:ilvl="0">
      <w:start w:val="1"/>
      <w:numFmt w:val="bullet"/>
      <w:lvlText w:val=""/>
      <w:lvlJc w:val="left"/>
      <w:rPr>
        <w:rFonts w:ascii="Symbol" w:hAnsi="Symbol" w:hint="default"/>
        <w:color w:val="auto"/>
        <w:sz w:val="20"/>
        <w:szCs w:val="20"/>
      </w:rPr>
    </w:lvl>
    <w:lvl w:ilvl="1">
      <w:numFmt w:val="bullet"/>
      <w:lvlText w:val="◦"/>
      <w:lvlJc w:val="left"/>
      <w:rPr>
        <w:rFonts w:ascii="Calibri" w:eastAsia="OpenSymbol" w:hAnsi="Calibri" w:cs="OpenSymbol"/>
        <w:sz w:val="20"/>
        <w:szCs w:val="20"/>
      </w:rPr>
    </w:lvl>
    <w:lvl w:ilvl="2">
      <w:numFmt w:val="bullet"/>
      <w:lvlText w:val="▪"/>
      <w:lvlJc w:val="left"/>
      <w:rPr>
        <w:rFonts w:ascii="Calibri" w:eastAsia="OpenSymbol" w:hAnsi="Calibri" w:cs="OpenSymbol"/>
        <w:sz w:val="20"/>
        <w:szCs w:val="20"/>
      </w:rPr>
    </w:lvl>
    <w:lvl w:ilvl="3">
      <w:numFmt w:val="bullet"/>
      <w:lvlText w:val="•"/>
      <w:lvlJc w:val="left"/>
      <w:rPr>
        <w:rFonts w:ascii="Calibri" w:eastAsia="OpenSymbol" w:hAnsi="Calibri" w:cs="OpenSymbol"/>
        <w:sz w:val="20"/>
        <w:szCs w:val="20"/>
      </w:rPr>
    </w:lvl>
    <w:lvl w:ilvl="4">
      <w:numFmt w:val="bullet"/>
      <w:lvlText w:val="◦"/>
      <w:lvlJc w:val="left"/>
      <w:rPr>
        <w:rFonts w:ascii="Calibri" w:eastAsia="OpenSymbol" w:hAnsi="Calibri" w:cs="OpenSymbol"/>
        <w:sz w:val="20"/>
        <w:szCs w:val="20"/>
      </w:rPr>
    </w:lvl>
    <w:lvl w:ilvl="5">
      <w:numFmt w:val="bullet"/>
      <w:lvlText w:val="▪"/>
      <w:lvlJc w:val="left"/>
      <w:rPr>
        <w:rFonts w:ascii="Calibri" w:eastAsia="OpenSymbol" w:hAnsi="Calibri" w:cs="OpenSymbol"/>
        <w:sz w:val="20"/>
        <w:szCs w:val="20"/>
      </w:rPr>
    </w:lvl>
    <w:lvl w:ilvl="6">
      <w:numFmt w:val="bullet"/>
      <w:lvlText w:val="•"/>
      <w:lvlJc w:val="left"/>
      <w:rPr>
        <w:rFonts w:ascii="Calibri" w:eastAsia="OpenSymbol" w:hAnsi="Calibri" w:cs="OpenSymbol"/>
        <w:sz w:val="20"/>
        <w:szCs w:val="20"/>
      </w:rPr>
    </w:lvl>
    <w:lvl w:ilvl="7">
      <w:numFmt w:val="bullet"/>
      <w:lvlText w:val="◦"/>
      <w:lvlJc w:val="left"/>
      <w:rPr>
        <w:rFonts w:ascii="Calibri" w:eastAsia="OpenSymbol" w:hAnsi="Calibri" w:cs="OpenSymbol"/>
        <w:sz w:val="20"/>
        <w:szCs w:val="20"/>
      </w:rPr>
    </w:lvl>
    <w:lvl w:ilvl="8">
      <w:numFmt w:val="bullet"/>
      <w:lvlText w:val="▪"/>
      <w:lvlJc w:val="left"/>
      <w:rPr>
        <w:rFonts w:ascii="Calibri" w:eastAsia="OpenSymbol" w:hAnsi="Calibri" w:cs="OpenSymbol"/>
        <w:sz w:val="20"/>
        <w:szCs w:val="20"/>
      </w:rPr>
    </w:lvl>
  </w:abstractNum>
  <w:abstractNum w:abstractNumId="6">
    <w:nsid w:val="44B8783B"/>
    <w:multiLevelType w:val="multilevel"/>
    <w:tmpl w:val="750EFD12"/>
    <w:lvl w:ilvl="0">
      <w:numFmt w:val="bullet"/>
      <w:lvlText w:val="•"/>
      <w:lvlJc w:val="left"/>
      <w:rPr>
        <w:rFonts w:ascii="StarSymbol" w:eastAsia="OpenSymbol" w:hAnsi="StarSymbol" w:cs="OpenSymbol"/>
        <w:sz w:val="20"/>
        <w:szCs w:val="20"/>
      </w:rPr>
    </w:lvl>
    <w:lvl w:ilvl="1">
      <w:numFmt w:val="bullet"/>
      <w:lvlText w:val="◦"/>
      <w:lvlJc w:val="left"/>
      <w:rPr>
        <w:rFonts w:ascii="Calibri" w:eastAsia="OpenSymbol" w:hAnsi="Calibri" w:cs="OpenSymbol"/>
        <w:sz w:val="20"/>
        <w:szCs w:val="20"/>
      </w:rPr>
    </w:lvl>
    <w:lvl w:ilvl="2">
      <w:numFmt w:val="bullet"/>
      <w:lvlText w:val="▪"/>
      <w:lvlJc w:val="left"/>
      <w:rPr>
        <w:rFonts w:ascii="Calibri" w:eastAsia="OpenSymbol" w:hAnsi="Calibri" w:cs="OpenSymbol"/>
        <w:sz w:val="20"/>
        <w:szCs w:val="20"/>
      </w:rPr>
    </w:lvl>
    <w:lvl w:ilvl="3">
      <w:numFmt w:val="bullet"/>
      <w:lvlText w:val="•"/>
      <w:lvlJc w:val="left"/>
      <w:rPr>
        <w:rFonts w:ascii="Calibri" w:eastAsia="OpenSymbol" w:hAnsi="Calibri" w:cs="OpenSymbol"/>
        <w:sz w:val="20"/>
        <w:szCs w:val="20"/>
      </w:rPr>
    </w:lvl>
    <w:lvl w:ilvl="4">
      <w:numFmt w:val="bullet"/>
      <w:lvlText w:val="◦"/>
      <w:lvlJc w:val="left"/>
      <w:rPr>
        <w:rFonts w:ascii="Calibri" w:eastAsia="OpenSymbol" w:hAnsi="Calibri" w:cs="OpenSymbol"/>
        <w:sz w:val="20"/>
        <w:szCs w:val="20"/>
      </w:rPr>
    </w:lvl>
    <w:lvl w:ilvl="5">
      <w:numFmt w:val="bullet"/>
      <w:lvlText w:val="▪"/>
      <w:lvlJc w:val="left"/>
      <w:rPr>
        <w:rFonts w:ascii="Calibri" w:eastAsia="OpenSymbol" w:hAnsi="Calibri" w:cs="OpenSymbol"/>
        <w:sz w:val="20"/>
        <w:szCs w:val="20"/>
      </w:rPr>
    </w:lvl>
    <w:lvl w:ilvl="6">
      <w:numFmt w:val="bullet"/>
      <w:lvlText w:val="•"/>
      <w:lvlJc w:val="left"/>
      <w:rPr>
        <w:rFonts w:ascii="Calibri" w:eastAsia="OpenSymbol" w:hAnsi="Calibri" w:cs="OpenSymbol"/>
        <w:sz w:val="20"/>
        <w:szCs w:val="20"/>
      </w:rPr>
    </w:lvl>
    <w:lvl w:ilvl="7">
      <w:numFmt w:val="bullet"/>
      <w:lvlText w:val="◦"/>
      <w:lvlJc w:val="left"/>
      <w:rPr>
        <w:rFonts w:ascii="Calibri" w:eastAsia="OpenSymbol" w:hAnsi="Calibri" w:cs="OpenSymbol"/>
        <w:sz w:val="20"/>
        <w:szCs w:val="20"/>
      </w:rPr>
    </w:lvl>
    <w:lvl w:ilvl="8">
      <w:numFmt w:val="bullet"/>
      <w:lvlText w:val="▪"/>
      <w:lvlJc w:val="left"/>
      <w:rPr>
        <w:rFonts w:ascii="Calibri" w:eastAsia="OpenSymbol" w:hAnsi="Calibri" w:cs="OpenSymbol"/>
        <w:sz w:val="20"/>
        <w:szCs w:val="20"/>
      </w:rPr>
    </w:lvl>
  </w:abstractNum>
  <w:abstractNum w:abstractNumId="7">
    <w:nsid w:val="4D2C5103"/>
    <w:multiLevelType w:val="multilevel"/>
    <w:tmpl w:val="4D1CAEFA"/>
    <w:styleLink w:val="WW8Num1"/>
    <w:lvl w:ilvl="0">
      <w:start w:val="1"/>
      <w:numFmt w:val="decimal"/>
      <w:lvlText w:val="%1."/>
      <w:lvlJc w:val="left"/>
      <w:rPr>
        <w:rFonts w:ascii="Arial" w:hAnsi="Arial" w:cs="Tahoma"/>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54284E10"/>
    <w:multiLevelType w:val="multilevel"/>
    <w:tmpl w:val="E19A6B42"/>
    <w:lvl w:ilvl="0">
      <w:numFmt w:val="bullet"/>
      <w:lvlText w:val="•"/>
      <w:lvlJc w:val="left"/>
      <w:rPr>
        <w:rFonts w:ascii="Calibri" w:eastAsia="OpenSymbol" w:hAnsi="Calibri" w:cs="OpenSymbol"/>
        <w:color w:val="auto"/>
        <w:sz w:val="20"/>
        <w:szCs w:val="20"/>
      </w:rPr>
    </w:lvl>
    <w:lvl w:ilvl="1">
      <w:numFmt w:val="bullet"/>
      <w:lvlText w:val="◦"/>
      <w:lvlJc w:val="left"/>
      <w:rPr>
        <w:rFonts w:ascii="Calibri" w:eastAsia="OpenSymbol" w:hAnsi="Calibri" w:cs="OpenSymbol"/>
        <w:sz w:val="20"/>
        <w:szCs w:val="20"/>
      </w:rPr>
    </w:lvl>
    <w:lvl w:ilvl="2">
      <w:numFmt w:val="bullet"/>
      <w:lvlText w:val="▪"/>
      <w:lvlJc w:val="left"/>
      <w:rPr>
        <w:rFonts w:ascii="Calibri" w:eastAsia="OpenSymbol" w:hAnsi="Calibri" w:cs="OpenSymbol"/>
        <w:sz w:val="20"/>
        <w:szCs w:val="20"/>
      </w:rPr>
    </w:lvl>
    <w:lvl w:ilvl="3">
      <w:numFmt w:val="bullet"/>
      <w:lvlText w:val="•"/>
      <w:lvlJc w:val="left"/>
      <w:rPr>
        <w:rFonts w:ascii="Calibri" w:eastAsia="OpenSymbol" w:hAnsi="Calibri" w:cs="OpenSymbol"/>
        <w:sz w:val="20"/>
        <w:szCs w:val="20"/>
      </w:rPr>
    </w:lvl>
    <w:lvl w:ilvl="4">
      <w:numFmt w:val="bullet"/>
      <w:lvlText w:val="◦"/>
      <w:lvlJc w:val="left"/>
      <w:rPr>
        <w:rFonts w:ascii="Calibri" w:eastAsia="OpenSymbol" w:hAnsi="Calibri" w:cs="OpenSymbol"/>
        <w:sz w:val="20"/>
        <w:szCs w:val="20"/>
      </w:rPr>
    </w:lvl>
    <w:lvl w:ilvl="5">
      <w:numFmt w:val="bullet"/>
      <w:lvlText w:val="▪"/>
      <w:lvlJc w:val="left"/>
      <w:rPr>
        <w:rFonts w:ascii="Calibri" w:eastAsia="OpenSymbol" w:hAnsi="Calibri" w:cs="OpenSymbol"/>
        <w:sz w:val="20"/>
        <w:szCs w:val="20"/>
      </w:rPr>
    </w:lvl>
    <w:lvl w:ilvl="6">
      <w:numFmt w:val="bullet"/>
      <w:lvlText w:val="•"/>
      <w:lvlJc w:val="left"/>
      <w:rPr>
        <w:rFonts w:ascii="Calibri" w:eastAsia="OpenSymbol" w:hAnsi="Calibri" w:cs="OpenSymbol"/>
        <w:sz w:val="20"/>
        <w:szCs w:val="20"/>
      </w:rPr>
    </w:lvl>
    <w:lvl w:ilvl="7">
      <w:numFmt w:val="bullet"/>
      <w:lvlText w:val="◦"/>
      <w:lvlJc w:val="left"/>
      <w:rPr>
        <w:rFonts w:ascii="Calibri" w:eastAsia="OpenSymbol" w:hAnsi="Calibri" w:cs="OpenSymbol"/>
        <w:sz w:val="20"/>
        <w:szCs w:val="20"/>
      </w:rPr>
    </w:lvl>
    <w:lvl w:ilvl="8">
      <w:numFmt w:val="bullet"/>
      <w:lvlText w:val="▪"/>
      <w:lvlJc w:val="left"/>
      <w:rPr>
        <w:rFonts w:ascii="Calibri" w:eastAsia="OpenSymbol" w:hAnsi="Calibri" w:cs="OpenSymbol"/>
        <w:sz w:val="20"/>
        <w:szCs w:val="20"/>
      </w:rPr>
    </w:lvl>
  </w:abstractNum>
  <w:abstractNum w:abstractNumId="9">
    <w:nsid w:val="56C6240F"/>
    <w:multiLevelType w:val="multilevel"/>
    <w:tmpl w:val="1B304538"/>
    <w:lvl w:ilvl="0">
      <w:start w:val="1"/>
      <w:numFmt w:val="decimal"/>
      <w:lvlText w:val="%1)"/>
      <w:lvlJc w:val="left"/>
      <w:pPr>
        <w:ind w:left="0" w:firstLine="0"/>
      </w:pPr>
      <w:rPr>
        <w:rFonts w:hint="default"/>
      </w:rPr>
    </w:lvl>
    <w:lvl w:ilvl="1">
      <w:start w:val="1"/>
      <w:numFmt w:val="decimal"/>
      <w:lvlText w:val=" 7.%2 "/>
      <w:lvlJc w:val="left"/>
      <w:pPr>
        <w:ind w:left="0" w:firstLine="0"/>
      </w:pPr>
      <w:rPr>
        <w:rFonts w:ascii="Calibri" w:hAnsi="Calibri" w:hint="default"/>
        <w:b w:val="0"/>
        <w:bCs w:val="0"/>
        <w:sz w:val="20"/>
        <w:szCs w:val="20"/>
      </w:rPr>
    </w:lvl>
    <w:lvl w:ilvl="2">
      <w:start w:val="1"/>
      <w:numFmt w:val="decimal"/>
      <w:lvlText w:val=" %1.%2.%3 "/>
      <w:lvlJc w:val="left"/>
      <w:pPr>
        <w:ind w:left="0" w:firstLine="0"/>
      </w:pPr>
      <w:rPr>
        <w:rFonts w:ascii="Calibri" w:hAnsi="Calibri" w:hint="default"/>
        <w:b w:val="0"/>
        <w:bCs w:val="0"/>
        <w:sz w:val="20"/>
        <w:szCs w:val="20"/>
      </w:rPr>
    </w:lvl>
    <w:lvl w:ilvl="3">
      <w:start w:val="1"/>
      <w:numFmt w:val="upperLetter"/>
      <w:lvlText w:val="%1.%2.%3.%4)"/>
      <w:lvlJc w:val="left"/>
      <w:pPr>
        <w:ind w:left="0" w:firstLine="0"/>
      </w:pPr>
      <w:rPr>
        <w:rFonts w:hint="default"/>
      </w:rPr>
    </w:lvl>
    <w:lvl w:ilvl="4">
      <w:start w:val="1"/>
      <w:numFmt w:val="decimal"/>
      <w:lvlText w:val=" %1.%2.%3.%4.%5 "/>
      <w:lvlJc w:val="left"/>
      <w:pPr>
        <w:ind w:left="0" w:firstLine="0"/>
      </w:pPr>
      <w:rPr>
        <w:rFonts w:ascii="Calibri" w:hAnsi="Calibri" w:hint="default"/>
        <w:b w:val="0"/>
        <w:bCs w:val="0"/>
        <w:sz w:val="20"/>
        <w:szCs w:val="20"/>
      </w:rPr>
    </w:lvl>
    <w:lvl w:ilvl="5">
      <w:start w:val="1"/>
      <w:numFmt w:val="decimal"/>
      <w:lvlText w:val=" %1.%2.%3.%4.%5.%6 "/>
      <w:lvlJc w:val="left"/>
      <w:pPr>
        <w:ind w:left="0" w:firstLine="0"/>
      </w:pPr>
      <w:rPr>
        <w:rFonts w:ascii="Calibri" w:hAnsi="Calibri" w:hint="default"/>
        <w:b w:val="0"/>
        <w:bCs w:val="0"/>
        <w:sz w:val="20"/>
        <w:szCs w:val="20"/>
      </w:rPr>
    </w:lvl>
    <w:lvl w:ilvl="6">
      <w:start w:val="1"/>
      <w:numFmt w:val="decimal"/>
      <w:lvlText w:val=" %1.%2.%3.%4.%5.%6.%7 "/>
      <w:lvlJc w:val="left"/>
      <w:pPr>
        <w:ind w:left="0" w:firstLine="0"/>
      </w:pPr>
      <w:rPr>
        <w:rFonts w:ascii="Calibri" w:hAnsi="Calibri" w:hint="default"/>
        <w:b w:val="0"/>
        <w:bCs w:val="0"/>
        <w:sz w:val="20"/>
        <w:szCs w:val="20"/>
      </w:rPr>
    </w:lvl>
    <w:lvl w:ilvl="7">
      <w:start w:val="1"/>
      <w:numFmt w:val="decimal"/>
      <w:lvlText w:val=" %1.%2.%3.%4.%5.%6.%7.%8 "/>
      <w:lvlJc w:val="left"/>
      <w:pPr>
        <w:ind w:left="0" w:firstLine="0"/>
      </w:pPr>
      <w:rPr>
        <w:rFonts w:ascii="Calibri" w:hAnsi="Calibri" w:hint="default"/>
        <w:b w:val="0"/>
        <w:bCs w:val="0"/>
        <w:sz w:val="20"/>
        <w:szCs w:val="20"/>
      </w:rPr>
    </w:lvl>
    <w:lvl w:ilvl="8">
      <w:start w:val="1"/>
      <w:numFmt w:val="decimal"/>
      <w:lvlText w:val=" %1.%2.%3.%4.%5.%6.%7.%8.%9 "/>
      <w:lvlJc w:val="left"/>
      <w:pPr>
        <w:ind w:left="0" w:firstLine="0"/>
      </w:pPr>
      <w:rPr>
        <w:rFonts w:ascii="Calibri" w:hAnsi="Calibri" w:hint="default"/>
        <w:b w:val="0"/>
        <w:bCs w:val="0"/>
        <w:sz w:val="20"/>
        <w:szCs w:val="20"/>
      </w:rPr>
    </w:lvl>
  </w:abstractNum>
  <w:abstractNum w:abstractNumId="10">
    <w:nsid w:val="5DD61B29"/>
    <w:multiLevelType w:val="multilevel"/>
    <w:tmpl w:val="5BFEA958"/>
    <w:lvl w:ilvl="0">
      <w:start w:val="1"/>
      <w:numFmt w:val="decimal"/>
      <w:lvlText w:val="%1)"/>
      <w:lvlJc w:val="left"/>
    </w:lvl>
    <w:lvl w:ilvl="1">
      <w:start w:val="1"/>
      <w:numFmt w:val="decimal"/>
      <w:lvlText w:val=" %1.%2 "/>
      <w:lvlJc w:val="left"/>
      <w:rPr>
        <w:rFonts w:ascii="Calibri" w:hAnsi="Calibri"/>
        <w:b w:val="0"/>
        <w:bCs w:val="0"/>
        <w:sz w:val="20"/>
        <w:szCs w:val="20"/>
      </w:rPr>
    </w:lvl>
    <w:lvl w:ilvl="2">
      <w:start w:val="1"/>
      <w:numFmt w:val="decimal"/>
      <w:lvlText w:val=" %1.%2.%3 "/>
      <w:lvlJc w:val="left"/>
      <w:rPr>
        <w:rFonts w:ascii="Calibri" w:hAnsi="Calibri"/>
        <w:b w:val="0"/>
        <w:bCs w:val="0"/>
        <w:sz w:val="20"/>
        <w:szCs w:val="20"/>
      </w:rPr>
    </w:lvl>
    <w:lvl w:ilvl="3">
      <w:start w:val="1"/>
      <w:numFmt w:val="upperLetter"/>
      <w:lvlText w:val="%1.%2.%3.%4)"/>
      <w:lvlJc w:val="left"/>
    </w:lvl>
    <w:lvl w:ilvl="4">
      <w:start w:val="1"/>
      <w:numFmt w:val="decimal"/>
      <w:lvlText w:val=" %1.%2.%3.%4.%5 "/>
      <w:lvlJc w:val="left"/>
      <w:rPr>
        <w:rFonts w:ascii="Calibri" w:hAnsi="Calibri"/>
        <w:b w:val="0"/>
        <w:bCs w:val="0"/>
        <w:sz w:val="20"/>
        <w:szCs w:val="20"/>
      </w:rPr>
    </w:lvl>
    <w:lvl w:ilvl="5">
      <w:start w:val="1"/>
      <w:numFmt w:val="decimal"/>
      <w:lvlText w:val=" %1.%2.%3.%4.%5.%6 "/>
      <w:lvlJc w:val="left"/>
      <w:rPr>
        <w:rFonts w:ascii="Calibri" w:hAnsi="Calibri"/>
        <w:b w:val="0"/>
        <w:bCs w:val="0"/>
        <w:sz w:val="20"/>
        <w:szCs w:val="20"/>
      </w:rPr>
    </w:lvl>
    <w:lvl w:ilvl="6">
      <w:start w:val="1"/>
      <w:numFmt w:val="decimal"/>
      <w:lvlText w:val=" %1.%2.%3.%4.%5.%6.%7 "/>
      <w:lvlJc w:val="left"/>
      <w:rPr>
        <w:rFonts w:ascii="Calibri" w:hAnsi="Calibri"/>
        <w:b w:val="0"/>
        <w:bCs w:val="0"/>
        <w:sz w:val="20"/>
        <w:szCs w:val="20"/>
      </w:rPr>
    </w:lvl>
    <w:lvl w:ilvl="7">
      <w:start w:val="1"/>
      <w:numFmt w:val="decimal"/>
      <w:lvlText w:val=" %1.%2.%3.%4.%5.%6.%7.%8 "/>
      <w:lvlJc w:val="left"/>
      <w:rPr>
        <w:rFonts w:ascii="Calibri" w:hAnsi="Calibri"/>
        <w:b w:val="0"/>
        <w:bCs w:val="0"/>
        <w:sz w:val="20"/>
        <w:szCs w:val="20"/>
      </w:rPr>
    </w:lvl>
    <w:lvl w:ilvl="8">
      <w:start w:val="1"/>
      <w:numFmt w:val="decimal"/>
      <w:lvlText w:val=" %1.%2.%3.%4.%5.%6.%7.%8.%9 "/>
      <w:lvlJc w:val="left"/>
      <w:rPr>
        <w:rFonts w:ascii="Calibri" w:hAnsi="Calibri"/>
        <w:b w:val="0"/>
        <w:bCs w:val="0"/>
        <w:sz w:val="20"/>
        <w:szCs w:val="20"/>
      </w:rPr>
    </w:lvl>
  </w:abstractNum>
  <w:abstractNum w:abstractNumId="11">
    <w:nsid w:val="625D4878"/>
    <w:multiLevelType w:val="hybridMultilevel"/>
    <w:tmpl w:val="EA9022C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D2865E1"/>
    <w:multiLevelType w:val="multilevel"/>
    <w:tmpl w:val="53B01C4A"/>
    <w:lvl w:ilvl="0">
      <w:start w:val="1"/>
      <w:numFmt w:val="decimal"/>
      <w:lvlText w:val="%1)"/>
      <w:lvlJc w:val="left"/>
    </w:lvl>
    <w:lvl w:ilvl="1">
      <w:start w:val="1"/>
      <w:numFmt w:val="decimal"/>
      <w:lvlText w:val=" %1.%2 "/>
      <w:lvlJc w:val="left"/>
      <w:rPr>
        <w:rFonts w:ascii="Calibri" w:hAnsi="Calibri"/>
        <w:b w:val="0"/>
        <w:bCs w:val="0"/>
        <w:sz w:val="20"/>
        <w:szCs w:val="20"/>
      </w:rPr>
    </w:lvl>
    <w:lvl w:ilvl="2">
      <w:start w:val="1"/>
      <w:numFmt w:val="decimal"/>
      <w:lvlText w:val=" %1.%2.%3 "/>
      <w:lvlJc w:val="left"/>
      <w:rPr>
        <w:rFonts w:ascii="Calibri" w:hAnsi="Calibri"/>
        <w:b w:val="0"/>
        <w:bCs w:val="0"/>
        <w:sz w:val="20"/>
        <w:szCs w:val="20"/>
      </w:rPr>
    </w:lvl>
    <w:lvl w:ilvl="3">
      <w:start w:val="1"/>
      <w:numFmt w:val="upperLetter"/>
      <w:lvlText w:val="%1.%2.%3.%4)"/>
      <w:lvlJc w:val="left"/>
    </w:lvl>
    <w:lvl w:ilvl="4">
      <w:start w:val="1"/>
      <w:numFmt w:val="decimal"/>
      <w:lvlText w:val=" %1.%2.%3.%4.%5 "/>
      <w:lvlJc w:val="left"/>
      <w:rPr>
        <w:rFonts w:ascii="Calibri" w:hAnsi="Calibri"/>
        <w:b w:val="0"/>
        <w:bCs w:val="0"/>
        <w:sz w:val="20"/>
        <w:szCs w:val="20"/>
      </w:rPr>
    </w:lvl>
    <w:lvl w:ilvl="5">
      <w:start w:val="1"/>
      <w:numFmt w:val="decimal"/>
      <w:lvlText w:val=" %1.%2.%3.%4.%5.%6 "/>
      <w:lvlJc w:val="left"/>
      <w:rPr>
        <w:rFonts w:ascii="Calibri" w:hAnsi="Calibri"/>
        <w:b w:val="0"/>
        <w:bCs w:val="0"/>
        <w:sz w:val="20"/>
        <w:szCs w:val="20"/>
      </w:rPr>
    </w:lvl>
    <w:lvl w:ilvl="6">
      <w:start w:val="1"/>
      <w:numFmt w:val="decimal"/>
      <w:lvlText w:val=" %1.%2.%3.%4.%5.%6.%7 "/>
      <w:lvlJc w:val="left"/>
      <w:rPr>
        <w:rFonts w:ascii="Calibri" w:hAnsi="Calibri"/>
        <w:b w:val="0"/>
        <w:bCs w:val="0"/>
        <w:sz w:val="20"/>
        <w:szCs w:val="20"/>
      </w:rPr>
    </w:lvl>
    <w:lvl w:ilvl="7">
      <w:start w:val="1"/>
      <w:numFmt w:val="decimal"/>
      <w:lvlText w:val=" %1.%2.%3.%4.%5.%6.%7.%8 "/>
      <w:lvlJc w:val="left"/>
      <w:rPr>
        <w:rFonts w:ascii="Calibri" w:hAnsi="Calibri"/>
        <w:b w:val="0"/>
        <w:bCs w:val="0"/>
        <w:sz w:val="20"/>
        <w:szCs w:val="20"/>
      </w:rPr>
    </w:lvl>
    <w:lvl w:ilvl="8">
      <w:start w:val="1"/>
      <w:numFmt w:val="decimal"/>
      <w:lvlText w:val=" %1.%2.%3.%4.%5.%6.%7.%8.%9 "/>
      <w:lvlJc w:val="left"/>
      <w:rPr>
        <w:rFonts w:ascii="Calibri" w:hAnsi="Calibri"/>
        <w:b w:val="0"/>
        <w:bCs w:val="0"/>
        <w:sz w:val="20"/>
        <w:szCs w:val="20"/>
      </w:rPr>
    </w:lvl>
  </w:abstractNum>
  <w:abstractNum w:abstractNumId="13">
    <w:nsid w:val="74B62D68"/>
    <w:multiLevelType w:val="multilevel"/>
    <w:tmpl w:val="6CC687F4"/>
    <w:styleLink w:val="WW8Num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7E3D449B"/>
    <w:multiLevelType w:val="multilevel"/>
    <w:tmpl w:val="53B01C4A"/>
    <w:lvl w:ilvl="0">
      <w:start w:val="1"/>
      <w:numFmt w:val="decimal"/>
      <w:lvlText w:val="%1)"/>
      <w:lvlJc w:val="left"/>
    </w:lvl>
    <w:lvl w:ilvl="1">
      <w:start w:val="1"/>
      <w:numFmt w:val="decimal"/>
      <w:lvlText w:val=" %1.%2 "/>
      <w:lvlJc w:val="left"/>
      <w:rPr>
        <w:rFonts w:ascii="Calibri" w:hAnsi="Calibri"/>
        <w:b w:val="0"/>
        <w:bCs w:val="0"/>
        <w:sz w:val="20"/>
        <w:szCs w:val="20"/>
      </w:rPr>
    </w:lvl>
    <w:lvl w:ilvl="2">
      <w:start w:val="1"/>
      <w:numFmt w:val="decimal"/>
      <w:lvlText w:val=" %1.%2.%3 "/>
      <w:lvlJc w:val="left"/>
      <w:rPr>
        <w:rFonts w:ascii="Calibri" w:hAnsi="Calibri"/>
        <w:b w:val="0"/>
        <w:bCs w:val="0"/>
        <w:sz w:val="20"/>
        <w:szCs w:val="20"/>
      </w:rPr>
    </w:lvl>
    <w:lvl w:ilvl="3">
      <w:start w:val="1"/>
      <w:numFmt w:val="upperLetter"/>
      <w:lvlText w:val="%1.%2.%3.%4)"/>
      <w:lvlJc w:val="left"/>
    </w:lvl>
    <w:lvl w:ilvl="4">
      <w:start w:val="1"/>
      <w:numFmt w:val="decimal"/>
      <w:lvlText w:val=" %1.%2.%3.%4.%5 "/>
      <w:lvlJc w:val="left"/>
      <w:rPr>
        <w:rFonts w:ascii="Calibri" w:hAnsi="Calibri"/>
        <w:b w:val="0"/>
        <w:bCs w:val="0"/>
        <w:sz w:val="20"/>
        <w:szCs w:val="20"/>
      </w:rPr>
    </w:lvl>
    <w:lvl w:ilvl="5">
      <w:start w:val="1"/>
      <w:numFmt w:val="decimal"/>
      <w:lvlText w:val=" %1.%2.%3.%4.%5.%6 "/>
      <w:lvlJc w:val="left"/>
      <w:rPr>
        <w:rFonts w:ascii="Calibri" w:hAnsi="Calibri"/>
        <w:b w:val="0"/>
        <w:bCs w:val="0"/>
        <w:sz w:val="20"/>
        <w:szCs w:val="20"/>
      </w:rPr>
    </w:lvl>
    <w:lvl w:ilvl="6">
      <w:start w:val="1"/>
      <w:numFmt w:val="decimal"/>
      <w:lvlText w:val=" %1.%2.%3.%4.%5.%6.%7 "/>
      <w:lvlJc w:val="left"/>
      <w:rPr>
        <w:rFonts w:ascii="Calibri" w:hAnsi="Calibri"/>
        <w:b w:val="0"/>
        <w:bCs w:val="0"/>
        <w:sz w:val="20"/>
        <w:szCs w:val="20"/>
      </w:rPr>
    </w:lvl>
    <w:lvl w:ilvl="7">
      <w:start w:val="1"/>
      <w:numFmt w:val="decimal"/>
      <w:lvlText w:val=" %1.%2.%3.%4.%5.%6.%7.%8 "/>
      <w:lvlJc w:val="left"/>
      <w:rPr>
        <w:rFonts w:ascii="Calibri" w:hAnsi="Calibri"/>
        <w:b w:val="0"/>
        <w:bCs w:val="0"/>
        <w:sz w:val="20"/>
        <w:szCs w:val="20"/>
      </w:rPr>
    </w:lvl>
    <w:lvl w:ilvl="8">
      <w:start w:val="1"/>
      <w:numFmt w:val="decimal"/>
      <w:lvlText w:val=" %1.%2.%3.%4.%5.%6.%7.%8.%9 "/>
      <w:lvlJc w:val="left"/>
      <w:rPr>
        <w:rFonts w:ascii="Calibri" w:hAnsi="Calibri"/>
        <w:b w:val="0"/>
        <w:bCs w:val="0"/>
        <w:sz w:val="20"/>
        <w:szCs w:val="20"/>
      </w:rPr>
    </w:lvl>
  </w:abstractNum>
  <w:abstractNum w:abstractNumId="15">
    <w:nsid w:val="7E8B6904"/>
    <w:multiLevelType w:val="multilevel"/>
    <w:tmpl w:val="53B01C4A"/>
    <w:lvl w:ilvl="0">
      <w:start w:val="1"/>
      <w:numFmt w:val="decimal"/>
      <w:lvlText w:val="%1)"/>
      <w:lvlJc w:val="left"/>
    </w:lvl>
    <w:lvl w:ilvl="1">
      <w:start w:val="1"/>
      <w:numFmt w:val="decimal"/>
      <w:lvlText w:val=" %1.%2 "/>
      <w:lvlJc w:val="left"/>
      <w:rPr>
        <w:rFonts w:ascii="Calibri" w:hAnsi="Calibri"/>
        <w:b w:val="0"/>
        <w:bCs w:val="0"/>
        <w:sz w:val="20"/>
        <w:szCs w:val="20"/>
      </w:rPr>
    </w:lvl>
    <w:lvl w:ilvl="2">
      <w:start w:val="1"/>
      <w:numFmt w:val="decimal"/>
      <w:lvlText w:val=" %1.%2.%3 "/>
      <w:lvlJc w:val="left"/>
      <w:rPr>
        <w:rFonts w:ascii="Calibri" w:hAnsi="Calibri"/>
        <w:b w:val="0"/>
        <w:bCs w:val="0"/>
        <w:sz w:val="20"/>
        <w:szCs w:val="20"/>
      </w:rPr>
    </w:lvl>
    <w:lvl w:ilvl="3">
      <w:start w:val="1"/>
      <w:numFmt w:val="upperLetter"/>
      <w:lvlText w:val="%1.%2.%3.%4)"/>
      <w:lvlJc w:val="left"/>
    </w:lvl>
    <w:lvl w:ilvl="4">
      <w:start w:val="1"/>
      <w:numFmt w:val="decimal"/>
      <w:lvlText w:val=" %1.%2.%3.%4.%5 "/>
      <w:lvlJc w:val="left"/>
      <w:rPr>
        <w:rFonts w:ascii="Calibri" w:hAnsi="Calibri"/>
        <w:b w:val="0"/>
        <w:bCs w:val="0"/>
        <w:sz w:val="20"/>
        <w:szCs w:val="20"/>
      </w:rPr>
    </w:lvl>
    <w:lvl w:ilvl="5">
      <w:start w:val="1"/>
      <w:numFmt w:val="decimal"/>
      <w:lvlText w:val=" %1.%2.%3.%4.%5.%6 "/>
      <w:lvlJc w:val="left"/>
      <w:rPr>
        <w:rFonts w:ascii="Calibri" w:hAnsi="Calibri"/>
        <w:b w:val="0"/>
        <w:bCs w:val="0"/>
        <w:sz w:val="20"/>
        <w:szCs w:val="20"/>
      </w:rPr>
    </w:lvl>
    <w:lvl w:ilvl="6">
      <w:start w:val="1"/>
      <w:numFmt w:val="decimal"/>
      <w:lvlText w:val=" %1.%2.%3.%4.%5.%6.%7 "/>
      <w:lvlJc w:val="left"/>
      <w:rPr>
        <w:rFonts w:ascii="Calibri" w:hAnsi="Calibri"/>
        <w:b w:val="0"/>
        <w:bCs w:val="0"/>
        <w:sz w:val="20"/>
        <w:szCs w:val="20"/>
      </w:rPr>
    </w:lvl>
    <w:lvl w:ilvl="7">
      <w:start w:val="1"/>
      <w:numFmt w:val="decimal"/>
      <w:lvlText w:val=" %1.%2.%3.%4.%5.%6.%7.%8 "/>
      <w:lvlJc w:val="left"/>
      <w:rPr>
        <w:rFonts w:ascii="Calibri" w:hAnsi="Calibri"/>
        <w:b w:val="0"/>
        <w:bCs w:val="0"/>
        <w:sz w:val="20"/>
        <w:szCs w:val="20"/>
      </w:rPr>
    </w:lvl>
    <w:lvl w:ilvl="8">
      <w:start w:val="1"/>
      <w:numFmt w:val="decimal"/>
      <w:lvlText w:val=" %1.%2.%3.%4.%5.%6.%7.%8.%9 "/>
      <w:lvlJc w:val="left"/>
      <w:rPr>
        <w:rFonts w:ascii="Calibri" w:hAnsi="Calibri"/>
        <w:b w:val="0"/>
        <w:bCs w:val="0"/>
        <w:sz w:val="20"/>
        <w:szCs w:val="20"/>
      </w:rPr>
    </w:lvl>
  </w:abstractNum>
  <w:num w:numId="1">
    <w:abstractNumId w:val="0"/>
  </w:num>
  <w:num w:numId="2">
    <w:abstractNumId w:val="13"/>
  </w:num>
  <w:num w:numId="3">
    <w:abstractNumId w:val="4"/>
  </w:num>
  <w:num w:numId="4">
    <w:abstractNumId w:val="7"/>
  </w:num>
  <w:num w:numId="5">
    <w:abstractNumId w:val="10"/>
  </w:num>
  <w:num w:numId="6">
    <w:abstractNumId w:val="6"/>
  </w:num>
  <w:num w:numId="7">
    <w:abstractNumId w:val="6"/>
  </w:num>
  <w:num w:numId="8">
    <w:abstractNumId w:val="10"/>
    <w:lvlOverride w:ilvl="0">
      <w:startOverride w:val="1"/>
    </w:lvlOverride>
  </w:num>
  <w:num w:numId="9">
    <w:abstractNumId w:val="1"/>
  </w:num>
  <w:num w:numId="10">
    <w:abstractNumId w:val="3"/>
  </w:num>
  <w:num w:numId="11">
    <w:abstractNumId w:val="10"/>
    <w:lvlOverride w:ilvl="0">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num>
  <w:num w:numId="13">
    <w:abstractNumId w:val="2"/>
  </w:num>
  <w:num w:numId="14">
    <w:abstractNumId w:val="2"/>
    <w:lvlOverride w:ilvl="0">
      <w:startOverride w:val="1"/>
    </w:lvlOverride>
  </w:num>
  <w:num w:numId="15">
    <w:abstractNumId w:val="8"/>
  </w:num>
  <w:num w:numId="16">
    <w:abstractNumId w:val="2"/>
    <w:lvlOverride w:ilvl="0">
      <w:startOverride w:val="1"/>
    </w:lvlOverride>
  </w:num>
  <w:num w:numId="17">
    <w:abstractNumId w:val="5"/>
  </w:num>
  <w:num w:numId="18">
    <w:abstractNumId w:val="2"/>
    <w:lvlOverride w:ilvl="0">
      <w:startOverride w:val="1"/>
    </w:lvlOverride>
  </w:num>
  <w:num w:numId="19">
    <w:abstractNumId w:val="8"/>
  </w:num>
  <w:num w:numId="20">
    <w:abstractNumId w:val="11"/>
  </w:num>
  <w:num w:numId="21">
    <w:abstractNumId w:val="9"/>
  </w:num>
  <w:num w:numId="22">
    <w:abstractNumId w:val="15"/>
  </w:num>
  <w:num w:numId="23">
    <w:abstractNumId w:val="1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B1C3F"/>
    <w:rsid w:val="00003CDC"/>
    <w:rsid w:val="00004C57"/>
    <w:rsid w:val="0001487C"/>
    <w:rsid w:val="00040619"/>
    <w:rsid w:val="000646CB"/>
    <w:rsid w:val="00064709"/>
    <w:rsid w:val="000925B2"/>
    <w:rsid w:val="00094BD3"/>
    <w:rsid w:val="000C7DE3"/>
    <w:rsid w:val="000D6E02"/>
    <w:rsid w:val="000F7F5B"/>
    <w:rsid w:val="001176FE"/>
    <w:rsid w:val="001A0641"/>
    <w:rsid w:val="001A7593"/>
    <w:rsid w:val="001B1534"/>
    <w:rsid w:val="001B1923"/>
    <w:rsid w:val="001B669C"/>
    <w:rsid w:val="001D0EA1"/>
    <w:rsid w:val="001F4315"/>
    <w:rsid w:val="0020093B"/>
    <w:rsid w:val="0021166F"/>
    <w:rsid w:val="002171CB"/>
    <w:rsid w:val="00232399"/>
    <w:rsid w:val="00242912"/>
    <w:rsid w:val="00275931"/>
    <w:rsid w:val="002A04E6"/>
    <w:rsid w:val="002B44A3"/>
    <w:rsid w:val="002D1228"/>
    <w:rsid w:val="002D6F68"/>
    <w:rsid w:val="002E4618"/>
    <w:rsid w:val="0033092C"/>
    <w:rsid w:val="003331DB"/>
    <w:rsid w:val="003B5153"/>
    <w:rsid w:val="003C4D84"/>
    <w:rsid w:val="003F09A4"/>
    <w:rsid w:val="004243BE"/>
    <w:rsid w:val="00433A60"/>
    <w:rsid w:val="004460F6"/>
    <w:rsid w:val="0046390B"/>
    <w:rsid w:val="004779CA"/>
    <w:rsid w:val="004921C7"/>
    <w:rsid w:val="00492EE3"/>
    <w:rsid w:val="004A7FC8"/>
    <w:rsid w:val="004B1D26"/>
    <w:rsid w:val="004C6F86"/>
    <w:rsid w:val="004D2149"/>
    <w:rsid w:val="004E617A"/>
    <w:rsid w:val="004F3F76"/>
    <w:rsid w:val="00503976"/>
    <w:rsid w:val="00506C0D"/>
    <w:rsid w:val="00522FB1"/>
    <w:rsid w:val="00567C25"/>
    <w:rsid w:val="00577ED9"/>
    <w:rsid w:val="0059035F"/>
    <w:rsid w:val="0059345A"/>
    <w:rsid w:val="00595759"/>
    <w:rsid w:val="005A6B5C"/>
    <w:rsid w:val="005C609F"/>
    <w:rsid w:val="005E1814"/>
    <w:rsid w:val="005E5329"/>
    <w:rsid w:val="005F2982"/>
    <w:rsid w:val="005F30C0"/>
    <w:rsid w:val="00680E81"/>
    <w:rsid w:val="006D275F"/>
    <w:rsid w:val="006D6F30"/>
    <w:rsid w:val="006E371D"/>
    <w:rsid w:val="006E5F44"/>
    <w:rsid w:val="006F18CA"/>
    <w:rsid w:val="006F37DF"/>
    <w:rsid w:val="006F5887"/>
    <w:rsid w:val="006F7BEA"/>
    <w:rsid w:val="00786228"/>
    <w:rsid w:val="007A6261"/>
    <w:rsid w:val="007A6AAA"/>
    <w:rsid w:val="007B1C3F"/>
    <w:rsid w:val="007C5DEA"/>
    <w:rsid w:val="007F7332"/>
    <w:rsid w:val="0080390F"/>
    <w:rsid w:val="00807AE7"/>
    <w:rsid w:val="008C7474"/>
    <w:rsid w:val="008E11EB"/>
    <w:rsid w:val="008F31A0"/>
    <w:rsid w:val="00910D2B"/>
    <w:rsid w:val="0092110B"/>
    <w:rsid w:val="00933895"/>
    <w:rsid w:val="009501E4"/>
    <w:rsid w:val="009541BB"/>
    <w:rsid w:val="009546D1"/>
    <w:rsid w:val="0097551E"/>
    <w:rsid w:val="00993991"/>
    <w:rsid w:val="00996C30"/>
    <w:rsid w:val="009A350C"/>
    <w:rsid w:val="009A47A0"/>
    <w:rsid w:val="009D14CD"/>
    <w:rsid w:val="009D5880"/>
    <w:rsid w:val="009E0244"/>
    <w:rsid w:val="009E4AAC"/>
    <w:rsid w:val="00A22CAD"/>
    <w:rsid w:val="00A24E7D"/>
    <w:rsid w:val="00A340F1"/>
    <w:rsid w:val="00A47274"/>
    <w:rsid w:val="00A517C3"/>
    <w:rsid w:val="00A81C75"/>
    <w:rsid w:val="00AA2A6B"/>
    <w:rsid w:val="00AD50A8"/>
    <w:rsid w:val="00B02B6B"/>
    <w:rsid w:val="00B246E7"/>
    <w:rsid w:val="00B34F4B"/>
    <w:rsid w:val="00B57856"/>
    <w:rsid w:val="00B57DCC"/>
    <w:rsid w:val="00B77636"/>
    <w:rsid w:val="00B81463"/>
    <w:rsid w:val="00B84BFF"/>
    <w:rsid w:val="00B92D0A"/>
    <w:rsid w:val="00B97FF2"/>
    <w:rsid w:val="00BB0D6E"/>
    <w:rsid w:val="00BB35F3"/>
    <w:rsid w:val="00BF0F3C"/>
    <w:rsid w:val="00C13139"/>
    <w:rsid w:val="00C1352C"/>
    <w:rsid w:val="00C37C42"/>
    <w:rsid w:val="00C4384B"/>
    <w:rsid w:val="00C62073"/>
    <w:rsid w:val="00C67FE4"/>
    <w:rsid w:val="00C971CD"/>
    <w:rsid w:val="00CA548C"/>
    <w:rsid w:val="00CA5987"/>
    <w:rsid w:val="00CB287A"/>
    <w:rsid w:val="00CD5413"/>
    <w:rsid w:val="00CE28CF"/>
    <w:rsid w:val="00CF31E3"/>
    <w:rsid w:val="00CF474E"/>
    <w:rsid w:val="00D115E6"/>
    <w:rsid w:val="00D50356"/>
    <w:rsid w:val="00DB747F"/>
    <w:rsid w:val="00DC7EEA"/>
    <w:rsid w:val="00DF2A9E"/>
    <w:rsid w:val="00E161AB"/>
    <w:rsid w:val="00E21999"/>
    <w:rsid w:val="00E91038"/>
    <w:rsid w:val="00E944E1"/>
    <w:rsid w:val="00EA2432"/>
    <w:rsid w:val="00EB226D"/>
    <w:rsid w:val="00ED5FA2"/>
    <w:rsid w:val="00EF292A"/>
    <w:rsid w:val="00F20E42"/>
    <w:rsid w:val="00F411B0"/>
    <w:rsid w:val="00F47CD4"/>
    <w:rsid w:val="00F6056E"/>
    <w:rsid w:val="00F629D2"/>
    <w:rsid w:val="00F70C82"/>
    <w:rsid w:val="00F71445"/>
    <w:rsid w:val="00F83E22"/>
    <w:rsid w:val="00FB4A57"/>
    <w:rsid w:val="00FD6CB6"/>
    <w:rsid w:val="00FE19BF"/>
    <w:rsid w:val="00FE3D6F"/>
    <w:rsid w:val="00FF3730"/>
    <w:rsid w:val="00FF605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46D1"/>
    <w:pPr>
      <w:widowControl w:val="0"/>
      <w:suppressAutoHyphens/>
      <w:autoSpaceDN w:val="0"/>
      <w:textAlignment w:val="baseline"/>
    </w:pPr>
    <w:rPr>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9546D1"/>
    <w:pPr>
      <w:widowControl w:val="0"/>
      <w:suppressAutoHyphens/>
      <w:autoSpaceDN w:val="0"/>
      <w:textAlignment w:val="baseline"/>
    </w:pPr>
    <w:rPr>
      <w:rFonts w:ascii="Calibri" w:hAnsi="Calibri"/>
      <w:kern w:val="3"/>
      <w:szCs w:val="24"/>
      <w:lang w:eastAsia="zh-CN" w:bidi="hi-IN"/>
    </w:rPr>
  </w:style>
  <w:style w:type="paragraph" w:customStyle="1" w:styleId="Heading">
    <w:name w:val="Heading"/>
    <w:basedOn w:val="Standard"/>
    <w:next w:val="Textbody"/>
    <w:rsid w:val="009546D1"/>
    <w:pPr>
      <w:keepNext/>
      <w:spacing w:before="240" w:after="120"/>
    </w:pPr>
    <w:rPr>
      <w:rFonts w:ascii="Arial" w:hAnsi="Arial"/>
      <w:sz w:val="28"/>
      <w:szCs w:val="28"/>
    </w:rPr>
  </w:style>
  <w:style w:type="paragraph" w:customStyle="1" w:styleId="Textbody">
    <w:name w:val="Text body"/>
    <w:basedOn w:val="Standard"/>
    <w:rsid w:val="009546D1"/>
    <w:pPr>
      <w:spacing w:after="120"/>
    </w:pPr>
  </w:style>
  <w:style w:type="paragraph" w:styleId="Seznam">
    <w:name w:val="List"/>
    <w:basedOn w:val="Textbody"/>
    <w:rsid w:val="009546D1"/>
  </w:style>
  <w:style w:type="paragraph" w:styleId="Titulek">
    <w:name w:val="caption"/>
    <w:basedOn w:val="Standard"/>
    <w:rsid w:val="009546D1"/>
    <w:pPr>
      <w:suppressLineNumbers/>
      <w:spacing w:before="120" w:after="120"/>
    </w:pPr>
    <w:rPr>
      <w:i/>
      <w:iCs/>
      <w:sz w:val="24"/>
    </w:rPr>
  </w:style>
  <w:style w:type="paragraph" w:customStyle="1" w:styleId="Index">
    <w:name w:val="Index"/>
    <w:basedOn w:val="Standard"/>
    <w:rsid w:val="009546D1"/>
    <w:pPr>
      <w:suppressLineNumbers/>
    </w:pPr>
  </w:style>
  <w:style w:type="paragraph" w:styleId="Zhlav">
    <w:name w:val="header"/>
    <w:basedOn w:val="Standard"/>
    <w:rsid w:val="009546D1"/>
    <w:pPr>
      <w:suppressLineNumbers/>
      <w:tabs>
        <w:tab w:val="center" w:pos="4819"/>
        <w:tab w:val="right" w:pos="9638"/>
      </w:tabs>
    </w:pPr>
  </w:style>
  <w:style w:type="paragraph" w:customStyle="1" w:styleId="TableContents">
    <w:name w:val="Table Contents"/>
    <w:basedOn w:val="Standard"/>
    <w:rsid w:val="009546D1"/>
    <w:pPr>
      <w:suppressLineNumbers/>
    </w:pPr>
  </w:style>
  <w:style w:type="paragraph" w:styleId="Zpat">
    <w:name w:val="footer"/>
    <w:basedOn w:val="Standard"/>
    <w:rsid w:val="009546D1"/>
    <w:pPr>
      <w:suppressLineNumbers/>
      <w:tabs>
        <w:tab w:val="center" w:pos="4819"/>
        <w:tab w:val="right" w:pos="9638"/>
      </w:tabs>
    </w:pPr>
  </w:style>
  <w:style w:type="paragraph" w:customStyle="1" w:styleId="mntNormln">
    <w:name w:val="mntNormální"/>
    <w:rsid w:val="009546D1"/>
    <w:pPr>
      <w:suppressAutoHyphens/>
      <w:autoSpaceDE w:val="0"/>
      <w:autoSpaceDN w:val="0"/>
      <w:textAlignment w:val="baseline"/>
    </w:pPr>
    <w:rPr>
      <w:rFonts w:ascii="Arial" w:eastAsia="Arial" w:hAnsi="Arial" w:cs="Arial"/>
      <w:color w:val="000000"/>
      <w:kern w:val="3"/>
      <w:sz w:val="24"/>
      <w:lang w:eastAsia="zh-CN"/>
    </w:rPr>
  </w:style>
  <w:style w:type="paragraph" w:customStyle="1" w:styleId="TableHeading">
    <w:name w:val="Table Heading"/>
    <w:basedOn w:val="TableContents"/>
    <w:rsid w:val="009546D1"/>
    <w:pPr>
      <w:jc w:val="center"/>
    </w:pPr>
    <w:rPr>
      <w:b/>
      <w:bCs/>
    </w:rPr>
  </w:style>
  <w:style w:type="character" w:customStyle="1" w:styleId="Internetlink">
    <w:name w:val="Internet link"/>
    <w:rsid w:val="009546D1"/>
    <w:rPr>
      <w:color w:val="000080"/>
      <w:u w:val="single"/>
    </w:rPr>
  </w:style>
  <w:style w:type="character" w:customStyle="1" w:styleId="NumberingSymbols">
    <w:name w:val="Numbering Symbols"/>
    <w:rsid w:val="009546D1"/>
    <w:rPr>
      <w:rFonts w:ascii="Calibri" w:hAnsi="Calibri"/>
      <w:b w:val="0"/>
      <w:bCs w:val="0"/>
      <w:sz w:val="20"/>
      <w:szCs w:val="20"/>
    </w:rPr>
  </w:style>
  <w:style w:type="character" w:customStyle="1" w:styleId="BulletSymbols">
    <w:name w:val="Bullet Symbols"/>
    <w:rsid w:val="009546D1"/>
    <w:rPr>
      <w:rFonts w:ascii="Calibri" w:eastAsia="OpenSymbol" w:hAnsi="Calibri" w:cs="OpenSymbol"/>
      <w:sz w:val="20"/>
      <w:szCs w:val="20"/>
    </w:rPr>
  </w:style>
  <w:style w:type="character" w:customStyle="1" w:styleId="WW8Num2z0">
    <w:name w:val="WW8Num2z0"/>
    <w:rsid w:val="009546D1"/>
    <w:rPr>
      <w:rFonts w:ascii="Arial" w:hAnsi="Arial" w:cs="Arial"/>
      <w:b w:val="0"/>
      <w:bCs w:val="0"/>
      <w:sz w:val="20"/>
      <w:szCs w:val="20"/>
    </w:rPr>
  </w:style>
  <w:style w:type="character" w:customStyle="1" w:styleId="WW8Num1z0">
    <w:name w:val="WW8Num1z0"/>
    <w:rsid w:val="009546D1"/>
    <w:rPr>
      <w:rFonts w:ascii="Arial" w:hAnsi="Arial" w:cs="Tahoma"/>
      <w:sz w:val="20"/>
      <w:szCs w:val="20"/>
    </w:rPr>
  </w:style>
  <w:style w:type="character" w:customStyle="1" w:styleId="WW8Num1z1">
    <w:name w:val="WW8Num1z1"/>
    <w:rsid w:val="009546D1"/>
  </w:style>
  <w:style w:type="character" w:customStyle="1" w:styleId="WW8Num1z2">
    <w:name w:val="WW8Num1z2"/>
    <w:rsid w:val="009546D1"/>
  </w:style>
  <w:style w:type="character" w:customStyle="1" w:styleId="WW8Num1z3">
    <w:name w:val="WW8Num1z3"/>
    <w:rsid w:val="009546D1"/>
  </w:style>
  <w:style w:type="character" w:customStyle="1" w:styleId="WW8Num1z4">
    <w:name w:val="WW8Num1z4"/>
    <w:rsid w:val="009546D1"/>
  </w:style>
  <w:style w:type="character" w:customStyle="1" w:styleId="WW8Num1z5">
    <w:name w:val="WW8Num1z5"/>
    <w:rsid w:val="009546D1"/>
  </w:style>
  <w:style w:type="character" w:customStyle="1" w:styleId="WW8Num1z6">
    <w:name w:val="WW8Num1z6"/>
    <w:rsid w:val="009546D1"/>
  </w:style>
  <w:style w:type="character" w:customStyle="1" w:styleId="WW8Num1z7">
    <w:name w:val="WW8Num1z7"/>
    <w:rsid w:val="009546D1"/>
  </w:style>
  <w:style w:type="character" w:customStyle="1" w:styleId="WW8Num1z8">
    <w:name w:val="WW8Num1z8"/>
    <w:rsid w:val="009546D1"/>
  </w:style>
  <w:style w:type="numbering" w:customStyle="1" w:styleId="WW8Num3">
    <w:name w:val="WW8Num3"/>
    <w:basedOn w:val="Bezseznamu"/>
    <w:rsid w:val="009546D1"/>
    <w:pPr>
      <w:numPr>
        <w:numId w:val="1"/>
      </w:numPr>
    </w:pPr>
  </w:style>
  <w:style w:type="numbering" w:customStyle="1" w:styleId="WW8Num4">
    <w:name w:val="WW8Num4"/>
    <w:basedOn w:val="Bezseznamu"/>
    <w:rsid w:val="009546D1"/>
    <w:pPr>
      <w:numPr>
        <w:numId w:val="2"/>
      </w:numPr>
    </w:pPr>
  </w:style>
  <w:style w:type="numbering" w:customStyle="1" w:styleId="WW8Num2">
    <w:name w:val="WW8Num2"/>
    <w:basedOn w:val="Bezseznamu"/>
    <w:rsid w:val="009546D1"/>
    <w:pPr>
      <w:numPr>
        <w:numId w:val="3"/>
      </w:numPr>
    </w:pPr>
  </w:style>
  <w:style w:type="numbering" w:customStyle="1" w:styleId="WW8Num1">
    <w:name w:val="WW8Num1"/>
    <w:basedOn w:val="Bezseznamu"/>
    <w:rsid w:val="009546D1"/>
    <w:pPr>
      <w:numPr>
        <w:numId w:val="4"/>
      </w:numPr>
    </w:pPr>
  </w:style>
  <w:style w:type="paragraph" w:styleId="Textbubliny">
    <w:name w:val="Balloon Text"/>
    <w:basedOn w:val="Normln"/>
    <w:link w:val="TextbublinyChar"/>
    <w:uiPriority w:val="99"/>
    <w:semiHidden/>
    <w:unhideWhenUsed/>
    <w:rsid w:val="00577ED9"/>
    <w:rPr>
      <w:rFonts w:ascii="Tahoma" w:hAnsi="Tahoma" w:cs="Times New Roman"/>
      <w:kern w:val="0"/>
      <w:sz w:val="16"/>
      <w:szCs w:val="14"/>
      <w:lang w:bidi="ar-SA"/>
    </w:rPr>
  </w:style>
  <w:style w:type="character" w:customStyle="1" w:styleId="TextbublinyChar">
    <w:name w:val="Text bubliny Char"/>
    <w:link w:val="Textbubliny"/>
    <w:uiPriority w:val="99"/>
    <w:semiHidden/>
    <w:rsid w:val="00577ED9"/>
    <w:rPr>
      <w:rFonts w:ascii="Tahoma" w:hAnsi="Tahoma"/>
      <w:sz w:val="16"/>
      <w:szCs w:val="14"/>
    </w:rPr>
  </w:style>
  <w:style w:type="paragraph" w:customStyle="1" w:styleId="Body">
    <w:name w:val="Body"/>
    <w:rsid w:val="00ED5FA2"/>
    <w:rPr>
      <w:rFonts w:ascii="Helvetica" w:eastAsia="ヒラギノ角ゴ Pro W3" w:hAnsi="Helvetica" w:cs="Times New Roman"/>
      <w:color w:val="000000"/>
      <w:sz w:val="24"/>
      <w:lang w:val="en-US"/>
    </w:rPr>
  </w:style>
  <w:style w:type="table" w:styleId="Mkatabulky">
    <w:name w:val="Table Grid"/>
    <w:basedOn w:val="Normlntabulka"/>
    <w:uiPriority w:val="59"/>
    <w:rsid w:val="008C7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tandard">
    <w:name w:val="WW8Num3"/>
    <w:pPr>
      <w:numPr>
        <w:numId w:val="1"/>
      </w:numPr>
    </w:pPr>
  </w:style>
  <w:style w:type="numbering" w:customStyle="1" w:styleId="Heading">
    <w:name w:val="WW8Num2"/>
    <w:pPr>
      <w:numPr>
        <w:numId w:val="3"/>
      </w:numPr>
    </w:pPr>
  </w:style>
  <w:style w:type="numbering" w:customStyle="1" w:styleId="Textbody">
    <w:name w:val="WW8Num1"/>
    <w:pPr>
      <w:numPr>
        <w:numId w:val="4"/>
      </w:numPr>
    </w:pPr>
  </w:style>
  <w:style w:type="numbering" w:customStyle="1" w:styleId="Seznam">
    <w:name w:val="WW8Num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4</Pages>
  <Words>1523</Words>
  <Characters>8992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17</cp:revision>
  <cp:lastPrinted>2018-10-15T13:41:00Z</cp:lastPrinted>
  <dcterms:created xsi:type="dcterms:W3CDTF">2017-06-26T10:07:00Z</dcterms:created>
  <dcterms:modified xsi:type="dcterms:W3CDTF">2018-10-15T13:42:00Z</dcterms:modified>
</cp:coreProperties>
</file>