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7600" w:rsidRDefault="00AA7600">
      <w:pPr>
        <w:jc w:val="center"/>
        <w:rPr>
          <w:rFonts w:cs="Calibri"/>
          <w:szCs w:val="20"/>
        </w:rPr>
      </w:pPr>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ust. § 2586 a násl. zákona č. 89/2012 Sb., občanský zákoník, ve zně</w:t>
      </w:r>
      <w:r>
        <w:rPr>
          <w:rFonts w:cs="Calibri"/>
          <w:szCs w:val="20"/>
        </w:rPr>
        <w:t>ní pozdějších předpisů.</w:t>
      </w:r>
    </w:p>
    <w:p w:rsidR="00AA7600" w:rsidRDefault="00AA7600">
      <w:pPr>
        <w:spacing w:line="100" w:lineRule="atLeast"/>
        <w:jc w:val="center"/>
        <w:rPr>
          <w:rFonts w:cs="Calibri"/>
          <w:b/>
          <w:bCs/>
          <w:iCs/>
          <w:sz w:val="26"/>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tc>
          <w:tcPr>
            <w:tcW w:w="2054" w:type="dxa"/>
            <w:shd w:val="clear" w:color="auto" w:fill="auto"/>
          </w:tcPr>
          <w:p w:rsidR="00AA7600" w:rsidRDefault="00AA7600">
            <w:pPr>
              <w:ind w:left="-13"/>
              <w:jc w:val="both"/>
              <w:rPr>
                <w:rFonts w:eastAsia="Calibri" w:cs="Calibri"/>
                <w:b/>
                <w:bCs/>
                <w:sz w:val="24"/>
              </w:rPr>
            </w:pPr>
            <w:r>
              <w:rPr>
                <w:rFonts w:eastAsia="Calibri" w:cs="Calibri"/>
                <w:b/>
                <w:bCs/>
                <w:sz w:val="24"/>
              </w:rPr>
              <w:t>Objednatel:</w:t>
            </w:r>
          </w:p>
        </w:tc>
        <w:tc>
          <w:tcPr>
            <w:tcW w:w="7868" w:type="dxa"/>
            <w:shd w:val="clear" w:color="auto" w:fill="auto"/>
          </w:tcPr>
          <w:p w:rsidR="00AA7600" w:rsidRDefault="00AA7600" w:rsidP="00B33D57">
            <w:pPr>
              <w:ind w:left="-13"/>
              <w:jc w:val="both"/>
            </w:pPr>
            <w:r>
              <w:rPr>
                <w:rFonts w:eastAsia="Calibri" w:cs="Calibri"/>
                <w:b/>
                <w:bCs/>
                <w:sz w:val="24"/>
              </w:rPr>
              <w:t xml:space="preserve">Město </w:t>
            </w:r>
            <w:r w:rsidR="00B33D57">
              <w:rPr>
                <w:rFonts w:eastAsia="Calibri" w:cs="Calibri"/>
                <w:b/>
                <w:bCs/>
                <w:sz w:val="24"/>
              </w:rPr>
              <w:t>Vysoké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B33D57" w:rsidP="00B33D57">
            <w:pPr>
              <w:ind w:left="-13"/>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B33D57" w:rsidP="00B33D57">
            <w:pPr>
              <w:ind w:left="-13"/>
              <w:jc w:val="both"/>
            </w:pPr>
            <w:r>
              <w:rPr>
                <w:rFonts w:eastAsia="Calibri" w:cs="Calibri"/>
                <w:sz w:val="24"/>
              </w:rPr>
              <w:t xml:space="preserve">Mgr. Lucií </w:t>
            </w:r>
            <w:r w:rsidR="00F336E2">
              <w:rPr>
                <w:rFonts w:eastAsia="Calibri" w:cs="Calibri"/>
                <w:sz w:val="24"/>
              </w:rPr>
              <w:t xml:space="preserve">Vaverkovou </w:t>
            </w:r>
            <w:r>
              <w:rPr>
                <w:rFonts w:eastAsia="Calibri" w:cs="Calibri"/>
                <w:sz w:val="24"/>
              </w:rPr>
              <w:t>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p>
        </w:tc>
        <w:tc>
          <w:tcPr>
            <w:tcW w:w="7868" w:type="dxa"/>
            <w:shd w:val="clear" w:color="auto" w:fill="auto"/>
          </w:tcPr>
          <w:p w:rsidR="00AA7600" w:rsidRDefault="00B33D57" w:rsidP="00B33D57">
            <w:pPr>
              <w:ind w:left="-13"/>
              <w:jc w:val="both"/>
            </w:pPr>
            <w:r>
              <w:rPr>
                <w:rFonts w:eastAsia="Calibri" w:cs="Calibri"/>
                <w:sz w:val="24"/>
              </w:rPr>
              <w:t>00276294</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B33D57" w:rsidP="00B33D57">
            <w:pPr>
              <w:ind w:left="-13"/>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B33D57" w:rsidP="00B33D57">
            <w:pPr>
              <w:ind w:left="-13"/>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bl>
    <w:p w:rsidR="00AA7600" w:rsidRDefault="00AA7600">
      <w:pPr>
        <w:ind w:left="350" w:hanging="363"/>
        <w:jc w:val="both"/>
        <w:rPr>
          <w:rFonts w:eastAsia="Calibri" w:cs="Calibri"/>
          <w:szCs w:val="20"/>
        </w:rPr>
      </w:pPr>
    </w:p>
    <w:p w:rsidR="00AA7600" w:rsidRDefault="00AA7600">
      <w:pPr>
        <w:ind w:left="350" w:hanging="363"/>
        <w:jc w:val="both"/>
        <w:rPr>
          <w:rFonts w:eastAsia="Calibri" w:cs="Calibri"/>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AA7600">
            <w:pPr>
              <w:snapToGrid w:val="0"/>
              <w:ind w:left="-13"/>
              <w:jc w:val="both"/>
              <w:rPr>
                <w:rFonts w:eastAsia="Calibri" w:cs="Calibri"/>
                <w:sz w:val="24"/>
              </w:rPr>
            </w:pPr>
          </w:p>
        </w:tc>
      </w:tr>
    </w:tbl>
    <w:p w:rsidR="00AA7600" w:rsidRDefault="00AA7600" w:rsidP="00B40CB7">
      <w:pPr>
        <w:spacing w:before="240"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D74D52">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Zhotovitel prohlašuje, že je oprávněn provést dílo tak, jak je níže specifikováno a dále, že disponuje takovými materiálními prostředky a profesemi, že je schopen provést dílo řádně a v dohodnutém termínu.</w:t>
      </w:r>
    </w:p>
    <w:p w:rsidR="00AA7600" w:rsidRPr="00B40CB7" w:rsidRDefault="00AA7600" w:rsidP="00B40CB7">
      <w:pPr>
        <w:spacing w:before="240" w:after="57"/>
        <w:jc w:val="center"/>
        <w:rPr>
          <w:rFonts w:cs="Calibri"/>
          <w:sz w:val="24"/>
        </w:rPr>
      </w:pPr>
      <w:r>
        <w:rPr>
          <w:rFonts w:cs="Calibri"/>
          <w:sz w:val="24"/>
        </w:rPr>
        <w:t>Článek III.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F336E2" w:rsidRDefault="00AA7600" w:rsidP="00F336E2">
      <w:pPr>
        <w:pStyle w:val="Standard"/>
        <w:spacing w:after="57"/>
        <w:ind w:left="352" w:hanging="363"/>
        <w:jc w:val="both"/>
        <w:rPr>
          <w:b/>
          <w:bCs/>
        </w:rPr>
      </w:pPr>
      <w:r w:rsidRPr="00D74D52">
        <w:rPr>
          <w:rFonts w:eastAsia="Calibri" w:cs="Calibri"/>
          <w:szCs w:val="20"/>
        </w:rPr>
        <w:t>Zhotovitel</w:t>
      </w:r>
      <w:r>
        <w:rPr>
          <w:rFonts w:eastAsia="Calibri" w:cs="Calibri"/>
          <w:szCs w:val="20"/>
        </w:rPr>
        <w:t xml:space="preserve"> se zavazuje pro objednatele zhotovit dílo s názvem </w:t>
      </w:r>
      <w:r w:rsidR="00F336E2">
        <w:rPr>
          <w:rFonts w:cs="Arial"/>
          <w:b/>
          <w:bCs/>
          <w:szCs w:val="20"/>
        </w:rPr>
        <w:t>Vysoké nad Jizerou – nátěr a oprava střešní krytiny na budově MŠ Vysoké nad Jizerou</w:t>
      </w:r>
    </w:p>
    <w:p w:rsidR="00B40CB7" w:rsidRPr="00B40CB7" w:rsidRDefault="00F336E2" w:rsidP="00F336E2">
      <w:pPr>
        <w:numPr>
          <w:ilvl w:val="1"/>
          <w:numId w:val="1"/>
        </w:numPr>
        <w:tabs>
          <w:tab w:val="clear" w:pos="113"/>
        </w:tabs>
        <w:autoSpaceDE w:val="0"/>
        <w:spacing w:before="57" w:after="57"/>
        <w:ind w:left="567" w:hanging="567"/>
        <w:jc w:val="both"/>
        <w:rPr>
          <w:rFonts w:eastAsia="Calibri" w:cs="Calibri"/>
          <w:color w:val="000000"/>
          <w:szCs w:val="20"/>
        </w:rPr>
      </w:pPr>
      <w:r>
        <w:rPr>
          <w:rFonts w:eastAsia="Calibri" w:cs="Arial"/>
          <w:b/>
          <w:bCs/>
          <w:kern w:val="0"/>
          <w:szCs w:val="20"/>
        </w:rPr>
        <w:t xml:space="preserve">Předmětem zakázky </w:t>
      </w:r>
      <w:r>
        <w:rPr>
          <w:rFonts w:asciiTheme="minorHAnsi" w:hAnsiTheme="minorHAnsi" w:cstheme="minorHAnsi"/>
          <w:kern w:val="0"/>
          <w:szCs w:val="20"/>
        </w:rPr>
        <w:t xml:space="preserve">je </w:t>
      </w:r>
      <w:r>
        <w:rPr>
          <w:rFonts w:asciiTheme="minorHAnsi" w:eastAsia="MS Mincho" w:hAnsiTheme="minorHAnsi" w:cstheme="minorHAnsi"/>
          <w:kern w:val="0"/>
          <w:szCs w:val="20"/>
        </w:rPr>
        <w:t>mechanické očištění krytiny a její nátěr (min. 2x), včetně výměny atikových plechů (součástí je také spojovací materiál s přesunem hmot a doprava). Hlavní střecha je o půdorysném rozměru 549 m</w:t>
      </w:r>
      <w:r>
        <w:rPr>
          <w:rFonts w:asciiTheme="minorHAnsi" w:eastAsia="MS Mincho" w:hAnsiTheme="minorHAnsi" w:cstheme="minorHAnsi"/>
          <w:kern w:val="0"/>
          <w:szCs w:val="20"/>
          <w:vertAlign w:val="superscript"/>
        </w:rPr>
        <w:t>2</w:t>
      </w:r>
      <w:r>
        <w:rPr>
          <w:rFonts w:asciiTheme="minorHAnsi" w:eastAsia="MS Mincho" w:hAnsiTheme="minorHAnsi" w:cstheme="minorHAnsi"/>
          <w:kern w:val="0"/>
          <w:szCs w:val="20"/>
        </w:rPr>
        <w:t xml:space="preserve"> a výměna atikových plechů je v délce 40 m. Zároveň budou opraveny také nadstřešní části 2 komínů</w:t>
      </w:r>
      <w:r w:rsidR="00D84A9A">
        <w:rPr>
          <w:rFonts w:asciiTheme="minorHAnsi" w:eastAsia="MS Mincho" w:hAnsiTheme="minorHAnsi" w:cstheme="minorHAnsi"/>
          <w:kern w:val="0"/>
          <w:szCs w:val="20"/>
        </w:rPr>
        <w:t>.</w:t>
      </w:r>
      <w:bookmarkStart w:id="0" w:name="_GoBack"/>
      <w:bookmarkEnd w:id="0"/>
      <w:r w:rsidR="00B40CB7" w:rsidRPr="00B40CB7">
        <w:rPr>
          <w:szCs w:val="20"/>
        </w:rPr>
        <w:t xml:space="preserve"> Celý průběh bude dokumentován a následně z něj bude pořízena závěrečná zpráva. </w:t>
      </w:r>
      <w:r w:rsidR="00B40CB7" w:rsidRPr="00B40CB7">
        <w:rPr>
          <w:rFonts w:eastAsia="Calibri" w:cs="Calibri"/>
          <w:bCs/>
          <w:szCs w:val="20"/>
        </w:rPr>
        <w:t>Veškeré stavební práce budou provedeny dle „Všeobecných standardů staveb“.</w:t>
      </w:r>
    </w:p>
    <w:p w:rsidR="00AA7600" w:rsidRDefault="00AA7600" w:rsidP="004E1CD0">
      <w:pPr>
        <w:numPr>
          <w:ilvl w:val="1"/>
          <w:numId w:val="1"/>
        </w:numPr>
        <w:tabs>
          <w:tab w:val="clear" w:pos="113"/>
        </w:tabs>
        <w:autoSpaceDE w:val="0"/>
        <w:spacing w:before="57" w:after="57"/>
        <w:ind w:left="567" w:hanging="567"/>
        <w:jc w:val="both"/>
        <w:rPr>
          <w:rStyle w:val="Hypertextovodkaz"/>
          <w:rFonts w:eastAsia="Calibri" w:cs="Calibri"/>
          <w:iCs/>
          <w:color w:val="000000"/>
          <w:szCs w:val="20"/>
          <w:u w:val="none"/>
        </w:rPr>
      </w:pPr>
      <w:r>
        <w:rPr>
          <w:rStyle w:val="Hypertextovodkaz"/>
          <w:rFonts w:eastAsia="Calibri" w:cs="Calibri"/>
          <w:iCs/>
          <w:color w:val="000000"/>
          <w:szCs w:val="20"/>
          <w:u w:val="none"/>
        </w:rPr>
        <w:t>Dílo je dále blíže specifikováno v položkov</w:t>
      </w:r>
      <w:r w:rsidR="00B40CB7">
        <w:rPr>
          <w:rStyle w:val="Hypertextovodkaz"/>
          <w:rFonts w:eastAsia="Calibri" w:cs="Calibri"/>
          <w:iCs/>
          <w:color w:val="000000"/>
          <w:szCs w:val="20"/>
          <w:u w:val="none"/>
        </w:rPr>
        <w:t>ém</w:t>
      </w:r>
      <w:r>
        <w:rPr>
          <w:rStyle w:val="Hypertextovodkaz"/>
          <w:rFonts w:eastAsia="Calibri" w:cs="Calibri"/>
          <w:iCs/>
          <w:color w:val="000000"/>
          <w:szCs w:val="20"/>
          <w:u w:val="none"/>
        </w:rPr>
        <w:t xml:space="preserve"> rozpočt</w:t>
      </w:r>
      <w:r w:rsidR="00B40CB7">
        <w:rPr>
          <w:rStyle w:val="Hypertextovodkaz"/>
          <w:rFonts w:eastAsia="Calibri" w:cs="Calibri"/>
          <w:iCs/>
          <w:color w:val="000000"/>
          <w:szCs w:val="20"/>
          <w:u w:val="none"/>
        </w:rPr>
        <w:t>u, který</w:t>
      </w:r>
      <w:r>
        <w:rPr>
          <w:rStyle w:val="Hypertextovodkaz"/>
          <w:rFonts w:eastAsia="Calibri" w:cs="Calibri"/>
          <w:iCs/>
          <w:color w:val="000000"/>
          <w:szCs w:val="20"/>
          <w:u w:val="none"/>
        </w:rPr>
        <w:t xml:space="preserve"> j</w:t>
      </w:r>
      <w:r w:rsidR="00B40CB7">
        <w:rPr>
          <w:rStyle w:val="Hypertextovodkaz"/>
          <w:rFonts w:eastAsia="Calibri" w:cs="Calibri"/>
          <w:iCs/>
          <w:color w:val="000000"/>
          <w:szCs w:val="20"/>
          <w:u w:val="none"/>
        </w:rPr>
        <w:t>e</w:t>
      </w:r>
      <w:r>
        <w:rPr>
          <w:rStyle w:val="Hypertextovodkaz"/>
          <w:rFonts w:eastAsia="Calibri" w:cs="Calibri"/>
          <w:iCs/>
          <w:color w:val="000000"/>
          <w:szCs w:val="20"/>
          <w:u w:val="none"/>
        </w:rPr>
        <w:t xml:space="preserve"> přílohou této smlouvy.</w:t>
      </w:r>
    </w:p>
    <w:p w:rsidR="00AA7600" w:rsidRDefault="00AA7600" w:rsidP="004E1CD0">
      <w:pPr>
        <w:numPr>
          <w:ilvl w:val="1"/>
          <w:numId w:val="1"/>
        </w:numPr>
        <w:tabs>
          <w:tab w:val="clear" w:pos="113"/>
        </w:tabs>
        <w:autoSpaceDE w:val="0"/>
        <w:spacing w:before="57" w:after="57"/>
        <w:ind w:left="567" w:hanging="567"/>
        <w:jc w:val="both"/>
        <w:rPr>
          <w:rFonts w:eastAsia="Calibri" w:cs="Calibri"/>
          <w:szCs w:val="20"/>
        </w:rPr>
      </w:pPr>
      <w:r>
        <w:rPr>
          <w:rStyle w:val="Hypertextovodkaz"/>
          <w:rFonts w:eastAsia="Calibri" w:cs="Calibri"/>
          <w:iCs/>
          <w:color w:val="000000"/>
          <w:szCs w:val="20"/>
          <w:u w:val="none"/>
        </w:rPr>
        <w:t>Součástí předmětu díla jsou veškeré práce a dodávky, činnosti a úkony nutné k řádnému a včasnému provedení díl</w:t>
      </w:r>
      <w:r>
        <w:t>a.</w:t>
      </w:r>
    </w:p>
    <w:p w:rsidR="00AA7600" w:rsidRDefault="00AA7600">
      <w:pPr>
        <w:autoSpaceDE w:val="0"/>
        <w:spacing w:before="57" w:after="57"/>
        <w:ind w:left="567" w:hanging="567"/>
        <w:jc w:val="both"/>
        <w:rPr>
          <w:rFonts w:eastAsia="Calibri" w:cs="Calibri"/>
          <w:szCs w:val="20"/>
        </w:rPr>
      </w:pPr>
    </w:p>
    <w:p w:rsidR="00AA7600" w:rsidRDefault="00D74D52" w:rsidP="00B40CB7">
      <w:pPr>
        <w:spacing w:before="240" w:after="57"/>
        <w:jc w:val="center"/>
        <w:rPr>
          <w:rFonts w:eastAsia="Calibri" w:cs="Calibri"/>
          <w:b/>
          <w:bCs/>
          <w:sz w:val="24"/>
          <w:shd w:val="clear" w:color="auto" w:fill="99CCFF"/>
        </w:rPr>
      </w:pPr>
      <w:r>
        <w:rPr>
          <w:rFonts w:cs="Calibri"/>
          <w:sz w:val="24"/>
        </w:rPr>
        <w:br w:type="page"/>
      </w:r>
      <w:r w:rsidR="00AA7600">
        <w:rPr>
          <w:rFonts w:cs="Calibri"/>
          <w:sz w:val="24"/>
        </w:rPr>
        <w:lastRenderedPageBreak/>
        <w:t>Článek IV.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firstRow="0" w:lastRow="0" w:firstColumn="0" w:lastColumn="0" w:noHBand="0" w:noVBand="0"/>
      </w:tblPr>
      <w:tblGrid>
        <w:gridCol w:w="4388"/>
        <w:gridCol w:w="4962"/>
      </w:tblGrid>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 xml:space="preserve">Zahájení díla: </w:t>
            </w:r>
            <w:r>
              <w:rPr>
                <w:rFonts w:eastAsia="Calibri" w:cs="Calibri"/>
                <w:szCs w:val="20"/>
              </w:rPr>
              <w:tab/>
            </w:r>
          </w:p>
        </w:tc>
        <w:tc>
          <w:tcPr>
            <w:tcW w:w="4962" w:type="dxa"/>
            <w:shd w:val="clear" w:color="auto" w:fill="auto"/>
          </w:tcPr>
          <w:p w:rsidR="00AA7600" w:rsidRDefault="004E1CD0" w:rsidP="004E1CD0">
            <w:pPr>
              <w:pStyle w:val="Obsahtabulky"/>
              <w:jc w:val="both"/>
            </w:pPr>
            <w:r>
              <w:rPr>
                <w:rFonts w:eastAsia="Calibri" w:cs="Arial"/>
                <w:szCs w:val="20"/>
                <w:shd w:val="clear" w:color="auto" w:fill="FFFF99"/>
              </w:rPr>
              <w:t>……………………...</w:t>
            </w:r>
          </w:p>
        </w:tc>
      </w:tr>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Ukončení díla a jeho předání objednateli:</w:t>
            </w:r>
          </w:p>
        </w:tc>
        <w:tc>
          <w:tcPr>
            <w:tcW w:w="4962" w:type="dxa"/>
            <w:shd w:val="clear" w:color="auto" w:fill="auto"/>
          </w:tcPr>
          <w:p w:rsidR="00AA7600" w:rsidRPr="003A473A" w:rsidRDefault="003A473A" w:rsidP="00F336E2">
            <w:pPr>
              <w:pStyle w:val="Obsahtabulky"/>
              <w:jc w:val="both"/>
              <w:rPr>
                <w:b/>
              </w:rPr>
            </w:pPr>
            <w:r w:rsidRPr="003A473A">
              <w:rPr>
                <w:rFonts w:eastAsia="Calibri" w:cs="Arial"/>
                <w:b/>
                <w:szCs w:val="20"/>
                <w:shd w:val="clear" w:color="auto" w:fill="FFFF99"/>
              </w:rPr>
              <w:t xml:space="preserve">nejpozději </w:t>
            </w:r>
            <w:r w:rsidR="00C630D4">
              <w:rPr>
                <w:rFonts w:eastAsia="Calibri" w:cs="Arial"/>
                <w:b/>
                <w:szCs w:val="20"/>
                <w:shd w:val="clear" w:color="auto" w:fill="FFFF99"/>
              </w:rPr>
              <w:t>3</w:t>
            </w:r>
            <w:r w:rsidR="00F336E2">
              <w:rPr>
                <w:rFonts w:eastAsia="Calibri" w:cs="Arial"/>
                <w:b/>
                <w:szCs w:val="20"/>
                <w:shd w:val="clear" w:color="auto" w:fill="FFFF99"/>
              </w:rPr>
              <w:t>1</w:t>
            </w:r>
            <w:r w:rsidR="00C630D4">
              <w:rPr>
                <w:rFonts w:eastAsia="Calibri" w:cs="Arial"/>
                <w:b/>
                <w:szCs w:val="20"/>
                <w:shd w:val="clear" w:color="auto" w:fill="FFFF99"/>
              </w:rPr>
              <w:t>.</w:t>
            </w:r>
            <w:r w:rsidRPr="003A473A">
              <w:rPr>
                <w:rFonts w:eastAsia="Calibri" w:cs="Arial"/>
                <w:b/>
                <w:szCs w:val="20"/>
                <w:shd w:val="clear" w:color="auto" w:fill="FFFF99"/>
              </w:rPr>
              <w:t xml:space="preserve"> </w:t>
            </w:r>
            <w:r w:rsidR="00F336E2">
              <w:rPr>
                <w:rFonts w:eastAsia="Calibri" w:cs="Arial"/>
                <w:b/>
                <w:szCs w:val="20"/>
                <w:shd w:val="clear" w:color="auto" w:fill="FFFF99"/>
              </w:rPr>
              <w:t>října</w:t>
            </w:r>
            <w:r w:rsidRPr="003A473A">
              <w:rPr>
                <w:rFonts w:eastAsia="Calibri" w:cs="Arial"/>
                <w:b/>
                <w:szCs w:val="20"/>
                <w:shd w:val="clear" w:color="auto" w:fill="FFFF99"/>
              </w:rPr>
              <w:t xml:space="preserve"> 20</w:t>
            </w:r>
            <w:r w:rsidR="00F336E2">
              <w:rPr>
                <w:rFonts w:eastAsia="Calibri" w:cs="Arial"/>
                <w:b/>
                <w:szCs w:val="20"/>
                <w:shd w:val="clear" w:color="auto" w:fill="FFFF99"/>
              </w:rPr>
              <w:t>20</w:t>
            </w:r>
          </w:p>
        </w:tc>
      </w:tr>
    </w:tbl>
    <w:p w:rsidR="00AA7600" w:rsidRDefault="00AA7600">
      <w:pPr>
        <w:autoSpaceDE w:val="0"/>
        <w:spacing w:before="57" w:after="57"/>
        <w:ind w:left="567" w:hanging="567"/>
        <w:jc w:val="both"/>
        <w:rPr>
          <w:rFonts w:eastAsia="Calibri" w:cs="Calibri"/>
          <w:sz w:val="12"/>
          <w:szCs w:val="12"/>
        </w:rPr>
      </w:pPr>
      <w:r>
        <w:rPr>
          <w:rFonts w:eastAsia="Calibri" w:cs="Calibri"/>
          <w:szCs w:val="20"/>
        </w:rPr>
        <w:tab/>
        <w:t xml:space="preserve">Ukončením díla – ukončením finálního přejímacího řízení -  se rozumí den podpisu protokolu o předání a převzetí díla, který neobsahuje vady bránící užívání díla k zamýšlenému účelu objednatelem. </w:t>
      </w:r>
    </w:p>
    <w:p w:rsidR="00AA7600" w:rsidRDefault="00AA7600">
      <w:pPr>
        <w:autoSpaceDE w:val="0"/>
        <w:ind w:left="567" w:hanging="567"/>
        <w:jc w:val="both"/>
        <w:rPr>
          <w:rFonts w:eastAsia="Calibri" w:cs="Calibri"/>
          <w:sz w:val="12"/>
          <w:szCs w:val="12"/>
        </w:rPr>
      </w:pP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r>
        <w:rPr>
          <w:rFonts w:eastAsia="Calibri" w:cs="Calibri"/>
          <w:sz w:val="22"/>
          <w:szCs w:val="20"/>
          <w:u w:val="single"/>
        </w:rPr>
        <w:t xml:space="preserve"> </w:t>
      </w:r>
    </w:p>
    <w:p w:rsidR="00AA7600" w:rsidRDefault="00AA7600">
      <w:pPr>
        <w:numPr>
          <w:ilvl w:val="0"/>
          <w:numId w:val="3"/>
        </w:numPr>
        <w:autoSpaceDE w:val="0"/>
        <w:spacing w:after="57"/>
        <w:ind w:left="567" w:hanging="215"/>
        <w:jc w:val="both"/>
        <w:rPr>
          <w:rFonts w:cs="Calibri"/>
          <w:iCs/>
          <w:szCs w:val="20"/>
        </w:rPr>
      </w:pPr>
      <w:r>
        <w:rPr>
          <w:rFonts w:eastAsia="Calibri" w:cs="Calibri"/>
          <w:iCs/>
          <w:szCs w:val="20"/>
        </w:rPr>
        <w:t>Zhotovitel odstraní vady zjištěné při předání a převzetí díla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Pokud zhotovitel dokončí dílo nebo jeho dohodnutou část před sjednaným termínem, zavazuje se objednatel převzít toto dílo i v nabídnutém zkráceném termínu. Zhotoviteli z toho neplynou žádné finanční ani jiné nároky.  </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Zhotovitel je povinen dílo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 pozastavení prací z důvodů na straně objednatele (které nejsou důsledkem neplnění závazku zhotovitelem), v důsledku vyšší moci. </w:t>
      </w:r>
    </w:p>
    <w:p w:rsidR="00AA7600" w:rsidRDefault="00AA7600">
      <w:pPr>
        <w:numPr>
          <w:ilvl w:val="0"/>
          <w:numId w:val="3"/>
        </w:numPr>
        <w:autoSpaceDE w:val="0"/>
        <w:spacing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AA7600" w:rsidRPr="00B40CB7" w:rsidRDefault="00AA7600" w:rsidP="00B40CB7">
      <w:pPr>
        <w:spacing w:before="240" w:after="57"/>
        <w:jc w:val="center"/>
        <w:rPr>
          <w:rFonts w:cs="Calibri"/>
          <w:sz w:val="24"/>
        </w:rPr>
      </w:pPr>
      <w:r>
        <w:rPr>
          <w:rFonts w:cs="Calibri"/>
          <w:sz w:val="24"/>
        </w:rPr>
        <w:t>Článek 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pPr>
        <w:numPr>
          <w:ilvl w:val="2"/>
          <w:numId w:val="5"/>
        </w:numPr>
        <w:shd w:val="clear" w:color="auto" w:fill="FFFFFF"/>
        <w:spacing w:before="57" w:after="113"/>
        <w:ind w:left="567" w:hanging="567"/>
        <w:jc w:val="both"/>
        <w:rPr>
          <w:rFonts w:cs="Calibri"/>
          <w:szCs w:val="20"/>
        </w:rPr>
      </w:pPr>
      <w:r>
        <w:rPr>
          <w:rFonts w:cs="Calibri"/>
          <w:szCs w:val="20"/>
        </w:rPr>
        <w:t>Cena za zhotovení díla byla smluvními stranami sjednána v Kč ve výši:</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4154"/>
        <w:gridCol w:w="2850"/>
        <w:gridCol w:w="1726"/>
      </w:tblGrid>
      <w:tr w:rsidR="00752EAA">
        <w:tc>
          <w:tcPr>
            <w:tcW w:w="4154" w:type="dxa"/>
            <w:tcBorders>
              <w:top w:val="single" w:sz="1" w:space="0" w:color="000000"/>
            </w:tcBorders>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tcBorders>
              <w:top w:val="single" w:sz="1" w:space="0" w:color="000000"/>
            </w:tcBorders>
            <w:shd w:val="clear" w:color="auto" w:fill="auto"/>
          </w:tcPr>
          <w:p w:rsidR="00752EAA" w:rsidRDefault="00752EAA" w:rsidP="00894EB2">
            <w:pPr>
              <w:pStyle w:val="Obsahtabulky"/>
              <w:jc w:val="both"/>
              <w:rPr>
                <w:rFonts w:cs="Calibri"/>
                <w:szCs w:val="20"/>
              </w:rPr>
            </w:pPr>
          </w:p>
        </w:tc>
        <w:tc>
          <w:tcPr>
            <w:tcW w:w="1726" w:type="dxa"/>
            <w:tcBorders>
              <w:top w:val="single" w:sz="1" w:space="0" w:color="000000"/>
            </w:tcBorders>
            <w:shd w:val="clear" w:color="auto" w:fill="auto"/>
          </w:tcPr>
          <w:p w:rsidR="00752EAA" w:rsidRDefault="00752EAA" w:rsidP="00752EAA">
            <w:pPr>
              <w:spacing w:line="360" w:lineRule="auto"/>
              <w:jc w:val="both"/>
            </w:pPr>
            <w:r>
              <w:rPr>
                <w:rFonts w:cs="Calibri"/>
                <w:szCs w:val="20"/>
              </w:rPr>
              <w:t xml:space="preserve">             ,- Kč</w:t>
            </w:r>
          </w:p>
        </w:tc>
      </w:tr>
      <w:tr w:rsidR="00752EAA">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tcPr>
          <w:p w:rsidR="00752EAA" w:rsidRDefault="00752EAA" w:rsidP="00752EAA">
            <w:pPr>
              <w:spacing w:line="360" w:lineRule="auto"/>
              <w:jc w:val="both"/>
            </w:pPr>
            <w:r>
              <w:rPr>
                <w:rFonts w:cs="Calibri"/>
                <w:szCs w:val="20"/>
              </w:rPr>
              <w:t xml:space="preserve">             ,- Kč</w:t>
            </w:r>
          </w:p>
        </w:tc>
      </w:tr>
      <w:tr w:rsidR="00752EAA">
        <w:tc>
          <w:tcPr>
            <w:tcW w:w="4154" w:type="dxa"/>
            <w:tcBorders>
              <w:top w:val="double" w:sz="1" w:space="0" w:color="000000"/>
            </w:tcBorders>
            <w:shd w:val="clear" w:color="auto" w:fill="auto"/>
          </w:tcPr>
          <w:p w:rsidR="00752EAA" w:rsidRPr="00B40CB7" w:rsidRDefault="00752EAA" w:rsidP="00894EB2">
            <w:pPr>
              <w:spacing w:line="360" w:lineRule="auto"/>
              <w:jc w:val="both"/>
              <w:rPr>
                <w:rFonts w:cs="Calibri"/>
                <w:b/>
                <w:bCs/>
                <w:szCs w:val="20"/>
              </w:rPr>
            </w:pPr>
            <w:r>
              <w:rPr>
                <w:rFonts w:cs="Calibri"/>
                <w:b/>
                <w:bCs/>
                <w:szCs w:val="20"/>
              </w:rPr>
              <w:t>Celková cena včetně DPH:</w:t>
            </w:r>
          </w:p>
        </w:tc>
        <w:tc>
          <w:tcPr>
            <w:tcW w:w="2850" w:type="dxa"/>
            <w:tcBorders>
              <w:top w:val="double" w:sz="1" w:space="0" w:color="000000"/>
            </w:tcBorders>
            <w:shd w:val="clear" w:color="auto" w:fill="auto"/>
          </w:tcPr>
          <w:p w:rsidR="00752EAA" w:rsidRDefault="00752EAA" w:rsidP="00894EB2">
            <w:pPr>
              <w:pStyle w:val="Obsahtabulky"/>
              <w:jc w:val="both"/>
              <w:rPr>
                <w:rFonts w:cs="Calibri"/>
                <w:b/>
                <w:bCs/>
                <w:szCs w:val="20"/>
              </w:rPr>
            </w:pPr>
          </w:p>
        </w:tc>
        <w:tc>
          <w:tcPr>
            <w:tcW w:w="1726" w:type="dxa"/>
            <w:tcBorders>
              <w:top w:val="double" w:sz="1" w:space="0" w:color="000000"/>
            </w:tcBorders>
            <w:shd w:val="clear" w:color="auto" w:fill="auto"/>
          </w:tcPr>
          <w:p w:rsidR="00752EAA" w:rsidRPr="003E5FDA" w:rsidRDefault="00752EAA" w:rsidP="00752EAA">
            <w:pPr>
              <w:spacing w:line="360" w:lineRule="auto"/>
              <w:jc w:val="both"/>
              <w:rPr>
                <w:rFonts w:cs="Calibri"/>
                <w:b/>
                <w:bCs/>
                <w:szCs w:val="20"/>
              </w:rPr>
            </w:pPr>
            <w:r>
              <w:rPr>
                <w:rFonts w:cs="Calibri"/>
                <w:b/>
                <w:bCs/>
                <w:szCs w:val="20"/>
              </w:rPr>
              <w:t xml:space="preserve">             ,- Kč</w:t>
            </w:r>
          </w:p>
        </w:tc>
      </w:tr>
    </w:tbl>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Detailní rozpis cenové nabídky zhotovitele je uveden v příloze č. 1 – Oceněn</w:t>
      </w:r>
      <w:r w:rsidR="000A61AE">
        <w:rPr>
          <w:rFonts w:cs="Calibri"/>
          <w:szCs w:val="20"/>
        </w:rPr>
        <w:t>ý</w:t>
      </w:r>
      <w:r>
        <w:rPr>
          <w:rFonts w:cs="Calibri"/>
          <w:szCs w:val="20"/>
        </w:rPr>
        <w:t xml:space="preserve"> položkov</w:t>
      </w:r>
      <w:r w:rsidR="000A61AE">
        <w:rPr>
          <w:rFonts w:cs="Calibri"/>
          <w:szCs w:val="20"/>
        </w:rPr>
        <w:t>ý</w:t>
      </w:r>
      <w:r>
        <w:rPr>
          <w:rFonts w:cs="Calibri"/>
          <w:szCs w:val="20"/>
        </w:rPr>
        <w:t xml:space="preserve"> rozpoč</w:t>
      </w:r>
      <w:r w:rsidR="000A61AE">
        <w:rPr>
          <w:rFonts w:cs="Calibri"/>
          <w:szCs w:val="20"/>
        </w:rPr>
        <w:t>e</w:t>
      </w:r>
      <w:r>
        <w:rPr>
          <w:rFonts w:cs="Calibri"/>
          <w:szCs w:val="20"/>
        </w:rPr>
        <w:t>t,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součástí této smlouvy.</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Cena díla se sjednává jako cena pevná a nejvýše přípustná, platná po celou dobu realizace díla. </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Správní poplatky související s plněním předmětu této smlouvy jsou zahrnuty v ceně díla.</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V případě, že se v průběhu provádění díla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provedení původních prací nebo pro dokončení předmětu díla, je zhotovitel povinen na skutečnosti zjištěné v daném smyslu neprodleně upozornit objednatele a vést jejich oddělenou evidenci.</w:t>
      </w:r>
    </w:p>
    <w:p w:rsidR="00AA7600" w:rsidRDefault="00AA7600" w:rsidP="002D36D1">
      <w:pPr>
        <w:numPr>
          <w:ilvl w:val="2"/>
          <w:numId w:val="5"/>
        </w:numPr>
        <w:shd w:val="clear" w:color="auto" w:fill="FFFFFF"/>
        <w:spacing w:before="57"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pPr>
        <w:shd w:val="clear" w:color="auto" w:fill="FFFFFF"/>
        <w:ind w:left="567" w:hanging="567"/>
        <w:jc w:val="both"/>
        <w:rPr>
          <w:rFonts w:cs="Calibri"/>
          <w:szCs w:val="20"/>
        </w:rPr>
      </w:pPr>
      <w:r>
        <w:rPr>
          <w:rFonts w:eastAsia="Times New Roman" w:cs="Calibri"/>
          <w:b/>
          <w:bCs/>
          <w:iCs/>
          <w:szCs w:val="20"/>
          <w:u w:val="single"/>
        </w:rPr>
        <w:t>Fakturace</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Objednatel nebude zhotoviteli poskytovat zálohy. Cena provedených prací, včetně DPH, bude </w:t>
      </w:r>
      <w:r>
        <w:rPr>
          <w:rFonts w:cs="Calibri"/>
          <w:b/>
          <w:bCs/>
          <w:szCs w:val="20"/>
        </w:rPr>
        <w:t>účtována měsíčně</w:t>
      </w:r>
      <w:r>
        <w:rPr>
          <w:rFonts w:cs="Calibri"/>
          <w:szCs w:val="20"/>
        </w:rPr>
        <w:t xml:space="preserve"> vždy na základě příslušné faktury – daňového dokladu.</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lastRenderedPageBreak/>
        <w:t xml:space="preserve">Faktura musí obsahovat náležitosti daňového dokladu dle platných právních předpisů. V případě, že faktura nebude mít odpovídající náležitosti, bude objednatelem vrácena zpět zhotoviteli k doplnění. </w:t>
      </w:r>
    </w:p>
    <w:p w:rsidR="00AA7600" w:rsidRPr="00A21CE7" w:rsidRDefault="00AA7600" w:rsidP="00A21CE7">
      <w:pPr>
        <w:spacing w:before="240" w:after="57"/>
        <w:jc w:val="center"/>
        <w:rPr>
          <w:rFonts w:cs="Calibri"/>
          <w:sz w:val="24"/>
        </w:rPr>
      </w:pPr>
      <w:r>
        <w:rPr>
          <w:rFonts w:cs="Calibri"/>
          <w:sz w:val="24"/>
        </w:rPr>
        <w:t>Článek VI.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Vlastnické právo k zhotovované věci je před a během provedení díla na straně zhotovitele, po sepsání protokolu o předání a převzetí díla přechází vlastnické právo na stranu objednatele.</w:t>
      </w:r>
    </w:p>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 xml:space="preserve">O předání a převzetí díla bude sepsán </w:t>
      </w:r>
      <w:r w:rsidRPr="00A21CE7">
        <w:rPr>
          <w:rFonts w:eastAsia="Calibri" w:cs="Calibri"/>
          <w:b/>
          <w:szCs w:val="20"/>
        </w:rPr>
        <w:t xml:space="preserve">předávací protokol </w:t>
      </w:r>
      <w:r>
        <w:rPr>
          <w:rFonts w:eastAsia="Calibri" w:cs="Calibri"/>
          <w:szCs w:val="20"/>
        </w:rPr>
        <w:t>podepsaný pověřenou osobou objednatele.</w:t>
      </w:r>
    </w:p>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 xml:space="preserve">Zhotovitel na sebe přejímá zodpovědnost za škody způsobené všemi osobami a subjekty (včetně subdodavatelů) podílejícími se na provádění předmětného díla, a to po celou dobu realizace, tzn. do převzetí díla zadavatelem bez vad a nedodělků, stejně tak za škody způsobené svou činností zadavateli nebo třetí osobě na </w:t>
      </w:r>
      <w:r w:rsidR="00035A6C">
        <w:rPr>
          <w:rFonts w:eastAsia="Calibri" w:cs="Calibri"/>
          <w:szCs w:val="20"/>
        </w:rPr>
        <w:t>zdraví nebo majetku, tzn., že v </w:t>
      </w:r>
      <w:r>
        <w:rPr>
          <w:rFonts w:eastAsia="Calibri" w:cs="Calibri"/>
          <w:szCs w:val="20"/>
        </w:rPr>
        <w:t xml:space="preserve">případě jakéhokoliv narušení či poškození majetku (např. inženýrských sítí, vjezdů, plotů, objektů, prostranství) nebo poškození zdraví osob je zhotovitel povinen bez zbytečného odkladu tuto škodu odstranit a není-li to možné, tak finančně uhradit. Za tímto účelem musí mít zhotovitel uzavřenu pojistnou smlouvu platnou po celou dobu realizace díla na pojištění škod způsobených při výkonu činnosti třetí osobě min. ve výši ceny díla a na škody vzniklé z jakékoliv příčiny na prováděném díle včetně materiálů určených k zabudování do díla a včetně zařízení staveniště, a to v plné výši dohodnuté ceny díla. </w:t>
      </w:r>
    </w:p>
    <w:p w:rsidR="00AA7600" w:rsidRPr="00A21CE7" w:rsidRDefault="00AA7600" w:rsidP="00A21CE7">
      <w:pPr>
        <w:spacing w:before="240" w:after="57"/>
        <w:jc w:val="center"/>
        <w:rPr>
          <w:rFonts w:cs="Calibri"/>
          <w:sz w:val="24"/>
        </w:rPr>
      </w:pPr>
      <w:r>
        <w:rPr>
          <w:rFonts w:cs="Calibri"/>
          <w:sz w:val="24"/>
        </w:rPr>
        <w:t>Článek VII.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A21CE7" w:rsidRPr="00A21CE7" w:rsidRDefault="00A21CE7" w:rsidP="00A21CE7">
      <w:pPr>
        <w:numPr>
          <w:ilvl w:val="2"/>
          <w:numId w:val="6"/>
        </w:numPr>
        <w:shd w:val="clear" w:color="auto" w:fill="FFFFFF"/>
        <w:autoSpaceDE w:val="0"/>
        <w:spacing w:before="57" w:after="57"/>
        <w:ind w:left="567" w:hanging="567"/>
        <w:jc w:val="both"/>
        <w:rPr>
          <w:rFonts w:eastAsia="Calibri" w:cs="Calibri"/>
          <w:szCs w:val="20"/>
        </w:rPr>
      </w:pPr>
      <w:r w:rsidRPr="00A21CE7">
        <w:rPr>
          <w:rFonts w:eastAsia="Calibri" w:cs="Calibri"/>
          <w:szCs w:val="20"/>
        </w:rPr>
        <w:t>Objednatel má právo upravit rozsah plnění díla a technické řešení v průběhu jeho realizace.</w:t>
      </w:r>
    </w:p>
    <w:p w:rsidR="00A21CE7" w:rsidRDefault="00A21CE7" w:rsidP="00A21CE7">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zaplatit zhotoviteli dohodnutou cenu za zajištění předmětu smlouvy specifikované v čl. V této smlouvy o dílo.</w:t>
      </w:r>
    </w:p>
    <w:p w:rsidR="00AA7600" w:rsidRDefault="00AA7600" w:rsidP="002D36D1">
      <w:pPr>
        <w:shd w:val="clear" w:color="auto" w:fill="FFFFFF"/>
        <w:spacing w:before="57" w:after="57"/>
        <w:ind w:left="567" w:hanging="567"/>
        <w:jc w:val="both"/>
        <w:rPr>
          <w:rFonts w:eastAsia="Calibri" w:cs="Calibri"/>
          <w:szCs w:val="20"/>
        </w:rPr>
      </w:pPr>
    </w:p>
    <w:p w:rsidR="00AA7600" w:rsidRDefault="00AA7600">
      <w:pPr>
        <w:spacing w:after="57"/>
        <w:jc w:val="center"/>
        <w:rPr>
          <w:rFonts w:eastAsia="Calibri" w:cs="Calibri"/>
          <w:b/>
          <w:bCs/>
          <w:sz w:val="24"/>
          <w:shd w:val="clear" w:color="auto" w:fill="99CCFF"/>
        </w:rPr>
      </w:pPr>
      <w:r>
        <w:rPr>
          <w:rFonts w:cs="Calibri"/>
          <w:sz w:val="24"/>
        </w:rPr>
        <w:t>Článek VIII.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projektové dokumentace, v dohodnuté lhůtě, za cenu sjednanou v této smlouvě o dílo podle čl. V. a dílo poté předat objednateli.</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avě, českým technickým normám a </w:t>
      </w:r>
      <w:r>
        <w:rPr>
          <w:rFonts w:eastAsia="Calibri" w:cs="Calibri"/>
          <w:szCs w:val="20"/>
        </w:rPr>
        <w:t>zadání veřejné zakázky. K tomu se zavazuje používat pouze materiály, výrobky, zařízení a konstrukce vyhovující 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2D36D1">
      <w:pPr>
        <w:numPr>
          <w:ilvl w:val="1"/>
          <w:numId w:val="10"/>
        </w:numPr>
        <w:shd w:val="clear" w:color="auto" w:fill="FFFFFF"/>
        <w:autoSpaceDE w:val="0"/>
        <w:spacing w:before="57" w:after="57"/>
        <w:jc w:val="both"/>
        <w:rPr>
          <w:rFonts w:cs="Calibri"/>
        </w:rPr>
      </w:pPr>
      <w:r>
        <w:rPr>
          <w:rFonts w:eastAsia="Calibri" w:cs="Calibri"/>
          <w:szCs w:val="20"/>
        </w:rPr>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cs="Calibri"/>
        </w:rPr>
        <w:t>Z</w:t>
      </w:r>
      <w:r>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Pr>
          <w:rFonts w:eastAsia="Calibri" w:cs="Calibri"/>
          <w:szCs w:val="20"/>
        </w:rPr>
        <w:t>nostními předpisy, v souladu se </w:t>
      </w:r>
      <w:r>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21CE7" w:rsidRDefault="00A21CE7">
      <w:pPr>
        <w:widowControl/>
        <w:suppressAutoHyphens w:val="0"/>
        <w:rPr>
          <w:rFonts w:eastAsia="Calibri" w:cs="Calibri"/>
          <w:szCs w:val="20"/>
        </w:rPr>
      </w:pPr>
      <w:r>
        <w:rPr>
          <w:rFonts w:eastAsia="Calibri" w:cs="Calibri"/>
          <w:szCs w:val="20"/>
        </w:rPr>
        <w:br w:type="page"/>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lastRenderedPageBreak/>
        <w:t>Veškeré odborné práce musí vykonávat pracovníci zhotovitele, nebo jeho subdodavatelů mající příslušnou kvalifikaci. Tuto kvalifikaci je povinen zhotovitel objednateli na vyžádání předložit.</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Objednatel si vyhrazuje právo odmítnout navrženého subdodavatele.</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AA7600" w:rsidRPr="00A21CE7" w:rsidRDefault="00AA7600" w:rsidP="00A21CE7">
      <w:pPr>
        <w:spacing w:before="240" w:after="57"/>
        <w:jc w:val="center"/>
        <w:rPr>
          <w:rFonts w:cs="Calibri"/>
          <w:sz w:val="24"/>
        </w:rPr>
      </w:pPr>
      <w:r>
        <w:rPr>
          <w:rFonts w:cs="Calibri"/>
          <w:sz w:val="24"/>
        </w:rPr>
        <w:t>Článek IX.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527009">
      <w:pPr>
        <w:numPr>
          <w:ilvl w:val="2"/>
          <w:numId w:val="7"/>
        </w:numPr>
        <w:shd w:val="clear" w:color="auto" w:fill="FFFFFF"/>
        <w:autoSpaceDE w:val="0"/>
        <w:spacing w:before="57" w:after="113"/>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objednateli smluvní pokutu ve výši 1</w:t>
      </w:r>
      <w:r w:rsidR="006D71D1">
        <w:rPr>
          <w:rFonts w:eastAsia="Calibri" w:cs="Calibri"/>
          <w:szCs w:val="20"/>
        </w:rPr>
        <w:t>.</w:t>
      </w:r>
      <w:r>
        <w:rPr>
          <w:rFonts w:eastAsia="Calibri" w:cs="Calibri"/>
          <w:szCs w:val="20"/>
        </w:rPr>
        <w:t>000,- Kč za každý započatý den prodlení s termínem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objednateli smluvní pokutu ve výši 1</w:t>
      </w:r>
      <w:r w:rsidR="006D71D1">
        <w:rPr>
          <w:rFonts w:eastAsia="Calibri" w:cs="Calibri"/>
          <w:szCs w:val="20"/>
        </w:rPr>
        <w:t>.</w:t>
      </w:r>
      <w:r>
        <w:rPr>
          <w:rFonts w:eastAsia="Calibri" w:cs="Calibri"/>
          <w:szCs w:val="20"/>
        </w:rPr>
        <w:t>000,- Kč za každou vadu (podle soupisu vad a nedodělků) a započatý den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Pr>
          <w:rFonts w:eastAsia="Calibri" w:cs="Calibri"/>
          <w:szCs w:val="20"/>
        </w:rPr>
        <w:t>výši 1</w:t>
      </w:r>
      <w:r w:rsidR="006D71D1">
        <w:rPr>
          <w:rFonts w:eastAsia="Calibri" w:cs="Calibri"/>
          <w:szCs w:val="20"/>
        </w:rPr>
        <w:t>.</w:t>
      </w:r>
      <w:r>
        <w:rPr>
          <w:rFonts w:eastAsia="Calibri" w:cs="Calibri"/>
          <w:szCs w:val="20"/>
        </w:rPr>
        <w:t>000,- Kč za každou neodstraněnou reklamovanou vadu a den prodlení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V případě opoždění objednatele s úhradou daňového dokladu má zhotovitel právo požadovat smluvní pokutu ve výši 1</w:t>
      </w:r>
      <w:r w:rsidR="006D71D1">
        <w:rPr>
          <w:rFonts w:eastAsia="Calibri" w:cs="Calibri"/>
          <w:szCs w:val="20"/>
        </w:rPr>
        <w:t>.</w:t>
      </w:r>
      <w:r>
        <w:rPr>
          <w:rFonts w:eastAsia="Calibri" w:cs="Calibri"/>
          <w:szCs w:val="20"/>
        </w:rPr>
        <w:t>000,- Kč za každý den prodlení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Rozhodnutí o udělení smluvní pokuty musí být písemnou formou zpracováno a neprodleně doručeno druhé straně.</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AA7600" w:rsidRPr="00A21CE7" w:rsidRDefault="00AA7600" w:rsidP="00A21CE7">
      <w:pPr>
        <w:spacing w:before="240" w:after="57"/>
        <w:jc w:val="center"/>
        <w:rPr>
          <w:rFonts w:cs="Calibri"/>
          <w:sz w:val="24"/>
        </w:rPr>
      </w:pPr>
      <w:r>
        <w:rPr>
          <w:rFonts w:cs="Calibri"/>
          <w:sz w:val="24"/>
        </w:rPr>
        <w:t>Článek 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527009">
      <w:pPr>
        <w:numPr>
          <w:ilvl w:val="2"/>
          <w:numId w:val="11"/>
        </w:numPr>
        <w:shd w:val="clear" w:color="auto" w:fill="FFFFFF"/>
        <w:autoSpaceDE w:val="0"/>
        <w:spacing w:before="57" w:after="113"/>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 xml:space="preserve">činí </w:t>
      </w:r>
      <w:r w:rsidR="009B4A46">
        <w:rPr>
          <w:rFonts w:eastAsia="Calibri" w:cs="Calibri"/>
          <w:szCs w:val="20"/>
          <w:shd w:val="clear" w:color="auto" w:fill="FFFF99"/>
        </w:rPr>
        <w:t xml:space="preserve">……… </w:t>
      </w:r>
      <w:r>
        <w:rPr>
          <w:rFonts w:eastAsia="Calibri" w:cs="Calibri"/>
          <w:b/>
          <w:szCs w:val="20"/>
          <w:shd w:val="clear" w:color="auto" w:fill="FFFF99"/>
        </w:rPr>
        <w:t>měsíců.</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AA7600" w:rsidRDefault="00AA7600" w:rsidP="00527009">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 xml:space="preserve">Zhotovitel nastoupí k odstranění záruční vady nejpozději do 72 hodin ode dne jejího prokazatelného oznámení (např. dopisem, elektronickou poštou) a odstranění těchto vad nejpozději do 5 dnů od jejich oznámení, pokud nebude s ohledem na charakter vady se zástupcem zadavatele dohodnuta lhůta delší.  </w:t>
      </w:r>
    </w:p>
    <w:p w:rsidR="00AA7600" w:rsidRPr="00A21CE7" w:rsidRDefault="00AA7600" w:rsidP="00A21CE7">
      <w:pPr>
        <w:spacing w:before="240" w:after="57"/>
        <w:jc w:val="center"/>
        <w:rPr>
          <w:rFonts w:cs="Calibri"/>
          <w:sz w:val="24"/>
        </w:rPr>
      </w:pPr>
      <w:r>
        <w:rPr>
          <w:rFonts w:cs="Calibri"/>
          <w:sz w:val="24"/>
        </w:rPr>
        <w:t>Článek XI.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KONTROLA STAVBY</w:t>
            </w:r>
          </w:p>
        </w:tc>
      </w:tr>
    </w:tbl>
    <w:p w:rsidR="00AA7600" w:rsidRPr="006D71D1" w:rsidRDefault="00AA7600" w:rsidP="00527009">
      <w:pPr>
        <w:numPr>
          <w:ilvl w:val="2"/>
          <w:numId w:val="12"/>
        </w:numPr>
        <w:shd w:val="clear" w:color="auto" w:fill="FFFFFF"/>
        <w:autoSpaceDE w:val="0"/>
        <w:spacing w:before="57" w:after="113"/>
        <w:ind w:left="567" w:hanging="567"/>
        <w:jc w:val="both"/>
        <w:rPr>
          <w:rFonts w:eastAsia="Calibri" w:cs="Calibri"/>
          <w:szCs w:val="20"/>
        </w:rPr>
      </w:pPr>
      <w:r w:rsidRPr="006D71D1">
        <w:rPr>
          <w:rFonts w:cs="Calibri"/>
        </w:rPr>
        <w:t>Ko</w:t>
      </w:r>
      <w:r w:rsidRPr="006D71D1">
        <w:rPr>
          <w:rFonts w:eastAsia="Calibri" w:cs="Calibri"/>
          <w:szCs w:val="20"/>
        </w:rPr>
        <w:t xml:space="preserve">ntrolou stavby pověřil objednatel </w:t>
      </w:r>
      <w:r w:rsidR="003D7079">
        <w:rPr>
          <w:rFonts w:eastAsia="Calibri" w:cs="Calibri"/>
          <w:szCs w:val="20"/>
        </w:rPr>
        <w:t>místostarostu města, který</w:t>
      </w:r>
      <w:r w:rsidRPr="006D71D1">
        <w:rPr>
          <w:rFonts w:eastAsia="Calibri" w:cs="Calibri"/>
          <w:szCs w:val="20"/>
        </w:rPr>
        <w:t xml:space="preserve"> bude trvale sledovat průběh výstavby, zejména to, zda</w:t>
      </w:r>
      <w:r w:rsidR="00527009">
        <w:rPr>
          <w:rFonts w:eastAsia="Calibri" w:cs="Calibri"/>
          <w:szCs w:val="20"/>
        </w:rPr>
        <w:t> </w:t>
      </w:r>
      <w:r w:rsidRPr="006D71D1">
        <w:rPr>
          <w:rFonts w:eastAsia="Calibri" w:cs="Calibri"/>
          <w:szCs w:val="20"/>
        </w:rPr>
        <w:t>jsou práce prováděny podle smluvních podmínek, technických norem a ostatních předpisů.</w:t>
      </w:r>
    </w:p>
    <w:p w:rsidR="00AA7600" w:rsidRPr="006D71D1" w:rsidRDefault="00AA7600">
      <w:pPr>
        <w:numPr>
          <w:ilvl w:val="2"/>
          <w:numId w:val="12"/>
        </w:numPr>
        <w:shd w:val="clear" w:color="auto" w:fill="FFFFFF"/>
        <w:autoSpaceDE w:val="0"/>
        <w:spacing w:after="113"/>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díla. </w:t>
      </w:r>
    </w:p>
    <w:p w:rsidR="00A21CE7" w:rsidRDefault="00A21CE7">
      <w:pPr>
        <w:widowControl/>
        <w:suppressAutoHyphens w:val="0"/>
        <w:rPr>
          <w:rFonts w:cs="Calibri"/>
          <w:sz w:val="24"/>
        </w:rPr>
      </w:pPr>
      <w:r>
        <w:rPr>
          <w:rFonts w:cs="Calibri"/>
          <w:sz w:val="24"/>
        </w:rPr>
        <w:br w:type="page"/>
      </w:r>
    </w:p>
    <w:p w:rsidR="00AA7600" w:rsidRDefault="00AA7600" w:rsidP="00A21CE7">
      <w:pPr>
        <w:spacing w:before="240" w:after="57"/>
        <w:jc w:val="center"/>
        <w:rPr>
          <w:rFonts w:eastAsia="Calibri" w:cs="Calibri"/>
          <w:b/>
          <w:bCs/>
          <w:sz w:val="24"/>
          <w:shd w:val="clear" w:color="auto" w:fill="99CCFF"/>
        </w:rPr>
      </w:pPr>
      <w:r>
        <w:rPr>
          <w:rFonts w:cs="Calibri"/>
          <w:sz w:val="24"/>
        </w:rPr>
        <w:lastRenderedPageBreak/>
        <w:t>Článek XII.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527009">
      <w:pPr>
        <w:numPr>
          <w:ilvl w:val="2"/>
          <w:numId w:val="13"/>
        </w:numPr>
        <w:shd w:val="clear" w:color="auto" w:fill="FFFFFF"/>
        <w:autoSpaceDE w:val="0"/>
        <w:spacing w:before="57" w:after="113"/>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AA7600" w:rsidRDefault="00AA7600">
      <w:pPr>
        <w:numPr>
          <w:ilvl w:val="2"/>
          <w:numId w:val="13"/>
        </w:numPr>
        <w:shd w:val="clear" w:color="auto" w:fill="FFFFFF"/>
        <w:autoSpaceDE w:val="0"/>
        <w:spacing w:after="113"/>
        <w:ind w:left="567" w:hanging="567"/>
        <w:jc w:val="both"/>
        <w:rPr>
          <w:rFonts w:eastAsia="Calibri" w:cs="Calibri"/>
          <w:szCs w:val="20"/>
        </w:rPr>
      </w:pPr>
      <w:r>
        <w:rPr>
          <w:rFonts w:eastAsia="Calibri" w:cs="Calibri"/>
          <w:szCs w:val="20"/>
        </w:rPr>
        <w:t>O předání díla zhotovitelem objednateli bude vyhotoven protokol</w:t>
      </w:r>
      <w:r>
        <w:t xml:space="preserve"> - zápis o předání a převzetí díla.</w:t>
      </w:r>
    </w:p>
    <w:p w:rsidR="00AA7600" w:rsidRPr="009A1CCA" w:rsidRDefault="00AA7600" w:rsidP="009A1CCA">
      <w:pPr>
        <w:spacing w:before="240" w:after="57"/>
        <w:jc w:val="center"/>
        <w:rPr>
          <w:rFonts w:cs="Calibri"/>
          <w:sz w:val="24"/>
        </w:rPr>
      </w:pPr>
      <w:r>
        <w:rPr>
          <w:rFonts w:cs="Calibri"/>
          <w:sz w:val="24"/>
        </w:rPr>
        <w:t>Článek XIII.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Nedílnou součástí smlouvy jsou tyto přílohy:</w:t>
      </w:r>
    </w:p>
    <w:p w:rsidR="00AA7600" w:rsidRDefault="00AA7600">
      <w:pPr>
        <w:shd w:val="clear" w:color="auto" w:fill="FFFFFF"/>
        <w:autoSpaceDE w:val="0"/>
        <w:spacing w:after="113"/>
        <w:ind w:left="567" w:hanging="567"/>
        <w:jc w:val="both"/>
        <w:rPr>
          <w:rFonts w:eastAsia="Calibri" w:cs="Calibri"/>
          <w:szCs w:val="20"/>
        </w:rPr>
      </w:pPr>
      <w:r>
        <w:rPr>
          <w:rFonts w:eastAsia="Calibri" w:cs="Calibri"/>
          <w:szCs w:val="20"/>
        </w:rPr>
        <w:tab/>
        <w:t>Příloha č. 1: Oceněný položkový rozpočet</w:t>
      </w:r>
      <w:r>
        <w:rPr>
          <w:rFonts w:eastAsia="Calibri" w:cs="Calibri"/>
          <w:szCs w:val="20"/>
        </w:rPr>
        <w:tab/>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Default="00AA7600">
      <w:pPr>
        <w:numPr>
          <w:ilvl w:val="2"/>
          <w:numId w:val="8"/>
        </w:numPr>
        <w:shd w:val="clear" w:color="auto" w:fill="FFFFFF"/>
        <w:autoSpaceDE w:val="0"/>
        <w:spacing w:after="113"/>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Pr>
          <w:rFonts w:eastAsia="Calibri" w:cs="Calibri"/>
          <w:szCs w:val="20"/>
          <w:shd w:val="clear" w:color="auto" w:fill="FFFF99"/>
        </w:rPr>
        <w:t>………</w:t>
      </w:r>
      <w:r w:rsidR="009B4A46">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proofErr w:type="gramStart"/>
      <w:r>
        <w:rPr>
          <w:rFonts w:eastAsia="Calibri" w:cs="Calibri"/>
          <w:szCs w:val="20"/>
          <w:shd w:val="clear" w:color="auto" w:fill="FFFF99"/>
        </w:rPr>
        <w:t>….</w:t>
      </w:r>
      <w:r w:rsidR="00527009">
        <w:rPr>
          <w:rFonts w:eastAsia="Calibri" w:cs="Calibri"/>
          <w:szCs w:val="20"/>
          <w:shd w:val="clear" w:color="auto" w:fill="FFFF99"/>
        </w:rPr>
        <w:t>......</w:t>
      </w:r>
      <w:proofErr w:type="gramEnd"/>
    </w:p>
    <w:p w:rsidR="00AA7600" w:rsidRDefault="00AA7600">
      <w:pPr>
        <w:tabs>
          <w:tab w:val="left" w:pos="1100"/>
        </w:tabs>
        <w:jc w:val="both"/>
        <w:rPr>
          <w:rFonts w:ascii="Arial" w:hAnsi="Arial"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3544"/>
      </w:tblGrid>
      <w:tr w:rsidR="00AA7600" w:rsidTr="00892535">
        <w:tc>
          <w:tcPr>
            <w:tcW w:w="5812" w:type="dxa"/>
            <w:shd w:val="clear" w:color="auto" w:fill="auto"/>
          </w:tcPr>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3544" w:type="dxa"/>
            <w:shd w:val="clear" w:color="auto" w:fill="auto"/>
          </w:tcPr>
          <w:p w:rsidR="00AA7600" w:rsidRDefault="00AA7600" w:rsidP="009B4A46">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892535">
        <w:tc>
          <w:tcPr>
            <w:tcW w:w="5812" w:type="dxa"/>
            <w:shd w:val="clear" w:color="auto" w:fill="auto"/>
          </w:tcPr>
          <w:p w:rsidR="00892535" w:rsidRDefault="00892535">
            <w:pPr>
              <w:jc w:val="center"/>
              <w:rPr>
                <w:rFonts w:cs="Calibri"/>
                <w:szCs w:val="20"/>
              </w:rPr>
            </w:pPr>
          </w:p>
          <w:p w:rsidR="00AA7600" w:rsidRDefault="00AA7600">
            <w:pPr>
              <w:jc w:val="center"/>
              <w:rPr>
                <w:rFonts w:cs="Calibri"/>
                <w:szCs w:val="20"/>
              </w:rPr>
            </w:pPr>
            <w:r>
              <w:rPr>
                <w:rFonts w:cs="Calibri"/>
                <w:szCs w:val="20"/>
              </w:rPr>
              <w:t>Za objednatele:</w:t>
            </w:r>
          </w:p>
        </w:tc>
        <w:tc>
          <w:tcPr>
            <w:tcW w:w="3544" w:type="dxa"/>
            <w:shd w:val="clear" w:color="auto" w:fill="auto"/>
          </w:tcPr>
          <w:p w:rsidR="00892535" w:rsidRDefault="00892535">
            <w:pPr>
              <w:jc w:val="center"/>
              <w:rPr>
                <w:rFonts w:cs="Calibri"/>
                <w:szCs w:val="20"/>
              </w:rPr>
            </w:pPr>
          </w:p>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 xml:space="preserve">Mgr. Lucie </w:t>
            </w:r>
            <w:r w:rsidR="00F336E2">
              <w:rPr>
                <w:rFonts w:cs="Calibri"/>
                <w:szCs w:val="20"/>
              </w:rPr>
              <w:t xml:space="preserve">Vaverková </w:t>
            </w:r>
            <w:proofErr w:type="spellStart"/>
            <w:r>
              <w:rPr>
                <w:rFonts w:cs="Calibri"/>
                <w:szCs w:val="20"/>
              </w:rPr>
              <w:t>Strnádková</w:t>
            </w:r>
            <w:proofErr w:type="spellEnd"/>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AA7600">
            <w:pPr>
              <w:pStyle w:val="Obsahtabulky"/>
              <w:snapToGrid w:val="0"/>
              <w:jc w:val="center"/>
              <w:rPr>
                <w:rFonts w:cs="Calibri"/>
                <w:szCs w:val="20"/>
              </w:rPr>
            </w:pPr>
          </w:p>
        </w:tc>
      </w:tr>
    </w:tbl>
    <w:p w:rsidR="00AA7600" w:rsidRDefault="00AA7600">
      <w:pPr>
        <w:shd w:val="clear" w:color="auto" w:fill="FFFFFF"/>
        <w:tabs>
          <w:tab w:val="left" w:pos="1100"/>
        </w:tabs>
        <w:autoSpaceDE w:val="0"/>
        <w:spacing w:after="113"/>
        <w:jc w:val="both"/>
      </w:pPr>
    </w:p>
    <w:sectPr w:rsidR="00AA7600" w:rsidSect="003D7079">
      <w:footerReference w:type="default" r:id="rId8"/>
      <w:pgSz w:w="11906" w:h="16838"/>
      <w:pgMar w:top="851" w:right="851" w:bottom="851" w:left="851" w:header="709" w:footer="851"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E7" w:rsidRDefault="00A21CE7">
      <w:r>
        <w:separator/>
      </w:r>
    </w:p>
  </w:endnote>
  <w:endnote w:type="continuationSeparator" w:id="0">
    <w:p w:rsidR="00A21CE7" w:rsidRDefault="00A2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E7" w:rsidRDefault="005E6CE5">
    <w:pPr>
      <w:pStyle w:val="Zpat"/>
      <w:jc w:val="center"/>
    </w:pPr>
    <w:r>
      <w:fldChar w:fldCharType="begin"/>
    </w:r>
    <w:r w:rsidR="00C630D4">
      <w:instrText xml:space="preserve"> PAGE </w:instrText>
    </w:r>
    <w:r>
      <w:fldChar w:fldCharType="separate"/>
    </w:r>
    <w:r w:rsidR="00042B16">
      <w:rPr>
        <w:noProof/>
      </w:rPr>
      <w:t>1</w:t>
    </w:r>
    <w:r>
      <w:rPr>
        <w:noProof/>
      </w:rPr>
      <w:fldChar w:fldCharType="end"/>
    </w:r>
    <w:r w:rsidR="00A21CE7">
      <w:t>/</w:t>
    </w:r>
    <w:r>
      <w:fldChar w:fldCharType="begin"/>
    </w:r>
    <w:r w:rsidR="00C630D4">
      <w:instrText xml:space="preserve"> NUMPAGES \*Arabic </w:instrText>
    </w:r>
    <w:r>
      <w:fldChar w:fldCharType="separate"/>
    </w:r>
    <w:r w:rsidR="00042B16">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E7" w:rsidRDefault="00A21CE7">
      <w:r>
        <w:separator/>
      </w:r>
    </w:p>
  </w:footnote>
  <w:footnote w:type="continuationSeparator" w:id="0">
    <w:p w:rsidR="00A21CE7" w:rsidRDefault="00A21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CE0402E0"/>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sz w:val="20"/>
        <w:szCs w:val="20"/>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0000000D"/>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33D57"/>
    <w:rsid w:val="00025466"/>
    <w:rsid w:val="00035A6C"/>
    <w:rsid w:val="00042B16"/>
    <w:rsid w:val="000A61AE"/>
    <w:rsid w:val="000C2D5E"/>
    <w:rsid w:val="00140A74"/>
    <w:rsid w:val="0016534C"/>
    <w:rsid w:val="001926BB"/>
    <w:rsid w:val="00275C88"/>
    <w:rsid w:val="002B4656"/>
    <w:rsid w:val="002D36D1"/>
    <w:rsid w:val="00356D44"/>
    <w:rsid w:val="003A473A"/>
    <w:rsid w:val="003D7079"/>
    <w:rsid w:val="00436EAA"/>
    <w:rsid w:val="00463890"/>
    <w:rsid w:val="004E1CD0"/>
    <w:rsid w:val="00527009"/>
    <w:rsid w:val="00564D53"/>
    <w:rsid w:val="005E6CE5"/>
    <w:rsid w:val="006B17E6"/>
    <w:rsid w:val="006D71D1"/>
    <w:rsid w:val="00731EFB"/>
    <w:rsid w:val="00752EAA"/>
    <w:rsid w:val="007D2773"/>
    <w:rsid w:val="00882CE6"/>
    <w:rsid w:val="00892535"/>
    <w:rsid w:val="00894EB2"/>
    <w:rsid w:val="008B1EEE"/>
    <w:rsid w:val="009A1CCA"/>
    <w:rsid w:val="009B4A46"/>
    <w:rsid w:val="00A21CE7"/>
    <w:rsid w:val="00AA7600"/>
    <w:rsid w:val="00AD77DA"/>
    <w:rsid w:val="00AF095E"/>
    <w:rsid w:val="00B0048B"/>
    <w:rsid w:val="00B33D57"/>
    <w:rsid w:val="00B40CB7"/>
    <w:rsid w:val="00BE3452"/>
    <w:rsid w:val="00BF7C68"/>
    <w:rsid w:val="00C14F57"/>
    <w:rsid w:val="00C567A9"/>
    <w:rsid w:val="00C630D4"/>
    <w:rsid w:val="00CB77E9"/>
    <w:rsid w:val="00D74D52"/>
    <w:rsid w:val="00D84A9A"/>
    <w:rsid w:val="00DE32C6"/>
    <w:rsid w:val="00E252BF"/>
    <w:rsid w:val="00E610CF"/>
    <w:rsid w:val="00E631FF"/>
    <w:rsid w:val="00E835F1"/>
    <w:rsid w:val="00F33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1EFB"/>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731EFB"/>
    <w:rPr>
      <w:rFonts w:ascii="Calibri" w:hAnsi="Calibri" w:cs="Tahoma"/>
      <w:sz w:val="20"/>
      <w:szCs w:val="20"/>
    </w:rPr>
  </w:style>
  <w:style w:type="character" w:customStyle="1" w:styleId="WW8Num1z3">
    <w:name w:val="WW8Num1z3"/>
    <w:rsid w:val="00731EFB"/>
  </w:style>
  <w:style w:type="character" w:customStyle="1" w:styleId="WW8Num2z0">
    <w:name w:val="WW8Num2z0"/>
    <w:rsid w:val="00731EFB"/>
    <w:rPr>
      <w:rFonts w:ascii="Arial" w:hAnsi="Arial" w:cs="Arial"/>
      <w:b w:val="0"/>
      <w:bCs w:val="0"/>
      <w:caps w:val="0"/>
      <w:smallCaps w:val="0"/>
      <w:sz w:val="20"/>
      <w:szCs w:val="20"/>
    </w:rPr>
  </w:style>
  <w:style w:type="character" w:customStyle="1" w:styleId="WW8Num2z1">
    <w:name w:val="WW8Num2z1"/>
    <w:rsid w:val="00731EFB"/>
    <w:rPr>
      <w:rFonts w:ascii="Calibri" w:hAnsi="Calibri" w:cs="Calibri"/>
      <w:caps w:val="0"/>
      <w:smallCaps w:val="0"/>
      <w:sz w:val="20"/>
      <w:szCs w:val="20"/>
    </w:rPr>
  </w:style>
  <w:style w:type="character" w:customStyle="1" w:styleId="WW8Num3z0">
    <w:name w:val="WW8Num3z0"/>
    <w:rsid w:val="00731EFB"/>
    <w:rPr>
      <w:rFonts w:ascii="Symbol" w:hAnsi="Symbol" w:cs="OpenSymbol"/>
      <w:caps w:val="0"/>
      <w:smallCaps w:val="0"/>
      <w:color w:val="FF3333"/>
      <w:sz w:val="20"/>
      <w:szCs w:val="20"/>
    </w:rPr>
  </w:style>
  <w:style w:type="character" w:customStyle="1" w:styleId="WW8Num3z1">
    <w:name w:val="WW8Num3z1"/>
    <w:rsid w:val="00731EFB"/>
    <w:rPr>
      <w:rFonts w:ascii="OpenSymbol" w:hAnsi="OpenSymbol" w:cs="OpenSymbol"/>
      <w:sz w:val="20"/>
      <w:szCs w:val="20"/>
    </w:rPr>
  </w:style>
  <w:style w:type="character" w:customStyle="1" w:styleId="WW8Num4z0">
    <w:name w:val="WW8Num4z0"/>
    <w:rsid w:val="00731EFB"/>
    <w:rPr>
      <w:rFonts w:ascii="Calibri" w:hAnsi="Calibri" w:cs="Calibri"/>
      <w:b w:val="0"/>
      <w:bCs w:val="0"/>
      <w:caps w:val="0"/>
      <w:smallCaps w:val="0"/>
      <w:sz w:val="20"/>
      <w:szCs w:val="20"/>
    </w:rPr>
  </w:style>
  <w:style w:type="character" w:customStyle="1" w:styleId="WW8Num4z1">
    <w:name w:val="WW8Num4z1"/>
    <w:rsid w:val="00731EFB"/>
    <w:rPr>
      <w:rFonts w:ascii="Calibri" w:hAnsi="Calibri" w:cs="Calibri"/>
      <w:caps w:val="0"/>
      <w:smallCaps w:val="0"/>
      <w:sz w:val="20"/>
      <w:szCs w:val="20"/>
    </w:rPr>
  </w:style>
  <w:style w:type="character" w:customStyle="1" w:styleId="WW8Num5z0">
    <w:name w:val="WW8Num5z0"/>
    <w:rsid w:val="00731EFB"/>
    <w:rPr>
      <w:rFonts w:ascii="Wingdings" w:eastAsia="Arial" w:hAnsi="Wingdings" w:cs="StarSymbol"/>
      <w:caps w:val="0"/>
      <w:smallCaps w:val="0"/>
      <w:sz w:val="18"/>
      <w:szCs w:val="18"/>
    </w:rPr>
  </w:style>
  <w:style w:type="character" w:customStyle="1" w:styleId="WW8Num5z2">
    <w:name w:val="WW8Num5z2"/>
    <w:rsid w:val="00731EFB"/>
    <w:rPr>
      <w:rFonts w:ascii="Calibri" w:eastAsia="Times New Roman" w:hAnsi="Calibri" w:cs="StarSymbol"/>
      <w:b w:val="0"/>
      <w:bCs w:val="0"/>
      <w:iCs/>
      <w:caps w:val="0"/>
      <w:smallCaps w:val="0"/>
      <w:color w:val="000000"/>
      <w:sz w:val="20"/>
      <w:szCs w:val="20"/>
    </w:rPr>
  </w:style>
  <w:style w:type="character" w:customStyle="1" w:styleId="WW8Num6z0">
    <w:name w:val="WW8Num6z0"/>
    <w:rsid w:val="00731EFB"/>
    <w:rPr>
      <w:rFonts w:ascii="Calibri" w:hAnsi="Calibri" w:cs="Verdana"/>
      <w:sz w:val="20"/>
      <w:szCs w:val="20"/>
    </w:rPr>
  </w:style>
  <w:style w:type="character" w:customStyle="1" w:styleId="WW8Num7z0">
    <w:name w:val="WW8Num7z0"/>
    <w:rsid w:val="00731EFB"/>
    <w:rPr>
      <w:rFonts w:ascii="Calibri" w:hAnsi="Calibri" w:cs="Calibri"/>
      <w:sz w:val="20"/>
      <w:szCs w:val="20"/>
    </w:rPr>
  </w:style>
  <w:style w:type="character" w:customStyle="1" w:styleId="WW8Num7z2">
    <w:name w:val="WW8Num7z2"/>
    <w:rsid w:val="00731EFB"/>
  </w:style>
  <w:style w:type="character" w:customStyle="1" w:styleId="WW8Num8z0">
    <w:name w:val="WW8Num8z0"/>
    <w:rsid w:val="00731EFB"/>
    <w:rPr>
      <w:rFonts w:ascii="Calibri" w:eastAsia="Times New Roman" w:hAnsi="Calibri" w:cs="StarSymbol"/>
      <w:b w:val="0"/>
      <w:bCs w:val="0"/>
      <w:iCs/>
      <w:sz w:val="20"/>
      <w:szCs w:val="20"/>
    </w:rPr>
  </w:style>
  <w:style w:type="character" w:customStyle="1" w:styleId="WW8Num8z2">
    <w:name w:val="WW8Num8z2"/>
    <w:rsid w:val="00731EFB"/>
    <w:rPr>
      <w:rFonts w:ascii="Calibri" w:hAnsi="Calibri" w:cs="Calibri"/>
    </w:rPr>
  </w:style>
  <w:style w:type="character" w:customStyle="1" w:styleId="WW8Num9z0">
    <w:name w:val="WW8Num9z0"/>
    <w:rsid w:val="00731EFB"/>
    <w:rPr>
      <w:rFonts w:ascii="Calibri" w:hAnsi="Calibri" w:cs="StarSymbol"/>
      <w:sz w:val="20"/>
      <w:szCs w:val="20"/>
    </w:rPr>
  </w:style>
  <w:style w:type="character" w:customStyle="1" w:styleId="WW8Num9z2">
    <w:name w:val="WW8Num9z2"/>
    <w:rsid w:val="00731EFB"/>
    <w:rPr>
      <w:rFonts w:ascii="Calibri" w:hAnsi="Calibri" w:cs="StarSymbol"/>
      <w:sz w:val="20"/>
      <w:szCs w:val="20"/>
    </w:rPr>
  </w:style>
  <w:style w:type="character" w:customStyle="1" w:styleId="WW8Num10z0">
    <w:name w:val="WW8Num10z0"/>
    <w:rsid w:val="00731EFB"/>
    <w:rPr>
      <w:rFonts w:ascii="Calibri" w:hAnsi="Calibri" w:cs="StarSymbol"/>
      <w:caps w:val="0"/>
      <w:smallCaps w:val="0"/>
      <w:sz w:val="20"/>
      <w:szCs w:val="20"/>
      <w:lang w:val="cs-CZ"/>
    </w:rPr>
  </w:style>
  <w:style w:type="character" w:customStyle="1" w:styleId="WW8Num10z1">
    <w:name w:val="WW8Num10z1"/>
    <w:rsid w:val="00731EFB"/>
    <w:rPr>
      <w:rFonts w:ascii="Calibri" w:hAnsi="Calibri" w:cs="Calibri"/>
      <w:caps w:val="0"/>
      <w:smallCaps w:val="0"/>
      <w:sz w:val="20"/>
      <w:szCs w:val="20"/>
    </w:rPr>
  </w:style>
  <w:style w:type="character" w:customStyle="1" w:styleId="WW8Num11z0">
    <w:name w:val="WW8Num11z0"/>
    <w:rsid w:val="00731EFB"/>
    <w:rPr>
      <w:rFonts w:ascii="Calibri" w:hAnsi="Calibri" w:cs="Calibri"/>
      <w:b w:val="0"/>
      <w:bCs w:val="0"/>
      <w:caps w:val="0"/>
      <w:smallCaps w:val="0"/>
      <w:sz w:val="20"/>
      <w:szCs w:val="20"/>
    </w:rPr>
  </w:style>
  <w:style w:type="character" w:customStyle="1" w:styleId="WW8Num11z2">
    <w:name w:val="WW8Num11z2"/>
    <w:rsid w:val="00731EFB"/>
    <w:rPr>
      <w:rFonts w:ascii="Calibri" w:hAnsi="Calibri" w:cs="Calibri"/>
      <w:caps w:val="0"/>
      <w:smallCaps w:val="0"/>
    </w:rPr>
  </w:style>
  <w:style w:type="character" w:customStyle="1" w:styleId="WW8Num12z0">
    <w:name w:val="WW8Num12z0"/>
    <w:rsid w:val="00731EFB"/>
    <w:rPr>
      <w:rFonts w:ascii="Calibri" w:hAnsi="Calibri" w:cs="Calibri"/>
      <w:b w:val="0"/>
      <w:bCs w:val="0"/>
      <w:caps w:val="0"/>
      <w:smallCaps w:val="0"/>
      <w:sz w:val="20"/>
      <w:szCs w:val="20"/>
    </w:rPr>
  </w:style>
  <w:style w:type="character" w:customStyle="1" w:styleId="WW8Num12z2">
    <w:name w:val="WW8Num12z2"/>
    <w:rsid w:val="00731EFB"/>
    <w:rPr>
      <w:rFonts w:ascii="Calibri" w:hAnsi="Calibri" w:cs="Calibri"/>
      <w:caps w:val="0"/>
      <w:smallCaps w:val="0"/>
    </w:rPr>
  </w:style>
  <w:style w:type="character" w:customStyle="1" w:styleId="WW8Num13z0">
    <w:name w:val="WW8Num13z0"/>
    <w:rsid w:val="00731EFB"/>
    <w:rPr>
      <w:rFonts w:ascii="Calibri" w:hAnsi="Calibri" w:cs="StarSymbol"/>
      <w:caps w:val="0"/>
      <w:smallCaps w:val="0"/>
      <w:sz w:val="20"/>
      <w:szCs w:val="20"/>
    </w:rPr>
  </w:style>
  <w:style w:type="character" w:customStyle="1" w:styleId="WW8Num13z2">
    <w:name w:val="WW8Num13z2"/>
    <w:rsid w:val="00731EFB"/>
    <w:rPr>
      <w:rFonts w:cs="Calibri"/>
      <w:caps w:val="0"/>
      <w:smallCaps w:val="0"/>
    </w:rPr>
  </w:style>
  <w:style w:type="character" w:customStyle="1" w:styleId="WW8Num14z0">
    <w:name w:val="WW8Num14z0"/>
    <w:rsid w:val="00731EFB"/>
    <w:rPr>
      <w:rFonts w:ascii="Symbol" w:hAnsi="Symbol" w:cs="StarSymbol"/>
      <w:sz w:val="18"/>
      <w:szCs w:val="18"/>
    </w:rPr>
  </w:style>
  <w:style w:type="character" w:customStyle="1" w:styleId="WW8Num14z1">
    <w:name w:val="WW8Num14z1"/>
    <w:rsid w:val="00731EFB"/>
  </w:style>
  <w:style w:type="character" w:customStyle="1" w:styleId="WW8Num14z2">
    <w:name w:val="WW8Num14z2"/>
    <w:rsid w:val="00731EFB"/>
  </w:style>
  <w:style w:type="character" w:customStyle="1" w:styleId="WW8Num14z3">
    <w:name w:val="WW8Num14z3"/>
    <w:rsid w:val="00731EFB"/>
  </w:style>
  <w:style w:type="character" w:customStyle="1" w:styleId="WW8Num14z4">
    <w:name w:val="WW8Num14z4"/>
    <w:rsid w:val="00731EFB"/>
  </w:style>
  <w:style w:type="character" w:customStyle="1" w:styleId="WW8Num14z5">
    <w:name w:val="WW8Num14z5"/>
    <w:rsid w:val="00731EFB"/>
  </w:style>
  <w:style w:type="character" w:customStyle="1" w:styleId="WW8Num14z6">
    <w:name w:val="WW8Num14z6"/>
    <w:rsid w:val="00731EFB"/>
  </w:style>
  <w:style w:type="character" w:customStyle="1" w:styleId="WW8Num14z7">
    <w:name w:val="WW8Num14z7"/>
    <w:rsid w:val="00731EFB"/>
  </w:style>
  <w:style w:type="character" w:customStyle="1" w:styleId="WW8Num14z8">
    <w:name w:val="WW8Num14z8"/>
    <w:rsid w:val="00731EFB"/>
  </w:style>
  <w:style w:type="character" w:customStyle="1" w:styleId="WW8Num1z1">
    <w:name w:val="WW8Num1z1"/>
    <w:rsid w:val="00731EFB"/>
    <w:rPr>
      <w:rFonts w:ascii="Calibri" w:hAnsi="Calibri" w:cs="Calibri"/>
    </w:rPr>
  </w:style>
  <w:style w:type="character" w:styleId="Hypertextovodkaz">
    <w:name w:val="Hyperlink"/>
    <w:rsid w:val="00731EFB"/>
    <w:rPr>
      <w:color w:val="000080"/>
      <w:u w:val="single"/>
    </w:rPr>
  </w:style>
  <w:style w:type="character" w:customStyle="1" w:styleId="Symbolyproslovn">
    <w:name w:val="Symboly pro číslování"/>
    <w:rsid w:val="00731EFB"/>
    <w:rPr>
      <w:rFonts w:ascii="Calibri" w:hAnsi="Calibri" w:cs="Calibri"/>
      <w:b w:val="0"/>
      <w:bCs w:val="0"/>
      <w:sz w:val="20"/>
      <w:szCs w:val="20"/>
    </w:rPr>
  </w:style>
  <w:style w:type="character" w:customStyle="1" w:styleId="Odrky">
    <w:name w:val="Odrážky"/>
    <w:rsid w:val="00731EFB"/>
    <w:rPr>
      <w:rFonts w:ascii="Calibri" w:eastAsia="OpenSymbol" w:hAnsi="Calibri" w:cs="OpenSymbol"/>
      <w:sz w:val="20"/>
      <w:szCs w:val="20"/>
    </w:rPr>
  </w:style>
  <w:style w:type="character" w:customStyle="1" w:styleId="WW8Num1z2">
    <w:name w:val="WW8Num1z2"/>
    <w:rsid w:val="00731EFB"/>
  </w:style>
  <w:style w:type="character" w:customStyle="1" w:styleId="WW8Num1z4">
    <w:name w:val="WW8Num1z4"/>
    <w:rsid w:val="00731EFB"/>
  </w:style>
  <w:style w:type="character" w:customStyle="1" w:styleId="WW8Num1z5">
    <w:name w:val="WW8Num1z5"/>
    <w:rsid w:val="00731EFB"/>
  </w:style>
  <w:style w:type="character" w:customStyle="1" w:styleId="WW8Num1z6">
    <w:name w:val="WW8Num1z6"/>
    <w:rsid w:val="00731EFB"/>
  </w:style>
  <w:style w:type="character" w:customStyle="1" w:styleId="WW8Num1z7">
    <w:name w:val="WW8Num1z7"/>
    <w:rsid w:val="00731EFB"/>
  </w:style>
  <w:style w:type="character" w:customStyle="1" w:styleId="WW8Num1z8">
    <w:name w:val="WW8Num1z8"/>
    <w:rsid w:val="00731EFB"/>
  </w:style>
  <w:style w:type="character" w:customStyle="1" w:styleId="WW8Num6z1">
    <w:name w:val="WW8Num6z1"/>
    <w:rsid w:val="00731EFB"/>
    <w:rPr>
      <w:rFonts w:ascii="OpenSymbol" w:hAnsi="OpenSymbol" w:cs="StarSymbol"/>
      <w:sz w:val="18"/>
      <w:szCs w:val="18"/>
    </w:rPr>
  </w:style>
  <w:style w:type="character" w:customStyle="1" w:styleId="WW8Num6z2">
    <w:name w:val="WW8Num6z2"/>
    <w:rsid w:val="00731EFB"/>
  </w:style>
  <w:style w:type="character" w:customStyle="1" w:styleId="WW8Num6z3">
    <w:name w:val="WW8Num6z3"/>
    <w:rsid w:val="00731EFB"/>
  </w:style>
  <w:style w:type="character" w:customStyle="1" w:styleId="WW8Num6z4">
    <w:name w:val="WW8Num6z4"/>
    <w:rsid w:val="00731EFB"/>
  </w:style>
  <w:style w:type="character" w:customStyle="1" w:styleId="WW8Num6z5">
    <w:name w:val="WW8Num6z5"/>
    <w:rsid w:val="00731EFB"/>
  </w:style>
  <w:style w:type="character" w:customStyle="1" w:styleId="WW8Num6z6">
    <w:name w:val="WW8Num6z6"/>
    <w:rsid w:val="00731EFB"/>
  </w:style>
  <w:style w:type="character" w:customStyle="1" w:styleId="WW8Num6z7">
    <w:name w:val="WW8Num6z7"/>
    <w:rsid w:val="00731EFB"/>
  </w:style>
  <w:style w:type="character" w:customStyle="1" w:styleId="WW8Num6z8">
    <w:name w:val="WW8Num6z8"/>
    <w:rsid w:val="00731EFB"/>
  </w:style>
  <w:style w:type="character" w:customStyle="1" w:styleId="WW8Num9z1">
    <w:name w:val="WW8Num9z1"/>
    <w:rsid w:val="00731EFB"/>
    <w:rPr>
      <w:rFonts w:ascii="Wingdings 2" w:hAnsi="Wingdings 2" w:cs="StarSymbol"/>
      <w:sz w:val="18"/>
      <w:szCs w:val="18"/>
    </w:rPr>
  </w:style>
  <w:style w:type="character" w:customStyle="1" w:styleId="WW8Num9z3">
    <w:name w:val="WW8Num9z3"/>
    <w:rsid w:val="00731EFB"/>
  </w:style>
  <w:style w:type="character" w:customStyle="1" w:styleId="WW8Num9z4">
    <w:name w:val="WW8Num9z4"/>
    <w:rsid w:val="00731EFB"/>
  </w:style>
  <w:style w:type="character" w:customStyle="1" w:styleId="WW8Num9z5">
    <w:name w:val="WW8Num9z5"/>
    <w:rsid w:val="00731EFB"/>
  </w:style>
  <w:style w:type="character" w:customStyle="1" w:styleId="WW8Num9z6">
    <w:name w:val="WW8Num9z6"/>
    <w:rsid w:val="00731EFB"/>
  </w:style>
  <w:style w:type="character" w:customStyle="1" w:styleId="WW8Num9z7">
    <w:name w:val="WW8Num9z7"/>
    <w:rsid w:val="00731EFB"/>
  </w:style>
  <w:style w:type="character" w:customStyle="1" w:styleId="WW8Num9z8">
    <w:name w:val="WW8Num9z8"/>
    <w:rsid w:val="00731EFB"/>
  </w:style>
  <w:style w:type="character" w:customStyle="1" w:styleId="WW8Num10z2">
    <w:name w:val="WW8Num10z2"/>
    <w:rsid w:val="00731EFB"/>
  </w:style>
  <w:style w:type="character" w:customStyle="1" w:styleId="WW8Num10z3">
    <w:name w:val="WW8Num10z3"/>
    <w:rsid w:val="00731EFB"/>
  </w:style>
  <w:style w:type="character" w:customStyle="1" w:styleId="WW8Num10z4">
    <w:name w:val="WW8Num10z4"/>
    <w:rsid w:val="00731EFB"/>
  </w:style>
  <w:style w:type="character" w:customStyle="1" w:styleId="WW8Num10z5">
    <w:name w:val="WW8Num10z5"/>
    <w:rsid w:val="00731EFB"/>
  </w:style>
  <w:style w:type="character" w:customStyle="1" w:styleId="WW8Num10z6">
    <w:name w:val="WW8Num10z6"/>
    <w:rsid w:val="00731EFB"/>
  </w:style>
  <w:style w:type="character" w:customStyle="1" w:styleId="WW8Num10z7">
    <w:name w:val="WW8Num10z7"/>
    <w:rsid w:val="00731EFB"/>
  </w:style>
  <w:style w:type="character" w:customStyle="1" w:styleId="WW8Num10z8">
    <w:name w:val="WW8Num10z8"/>
    <w:rsid w:val="00731EFB"/>
  </w:style>
  <w:style w:type="character" w:customStyle="1" w:styleId="WW8Num7z1">
    <w:name w:val="WW8Num7z1"/>
    <w:rsid w:val="00731EFB"/>
    <w:rPr>
      <w:rFonts w:ascii="Arial" w:eastAsia="Times New Roman" w:hAnsi="Arial" w:cs="Arial"/>
      <w:b w:val="0"/>
      <w:bCs w:val="0"/>
      <w:iCs/>
      <w:sz w:val="20"/>
      <w:szCs w:val="20"/>
      <w:lang w:val="cs-CZ"/>
    </w:rPr>
  </w:style>
  <w:style w:type="character" w:customStyle="1" w:styleId="WW8Num7z3">
    <w:name w:val="WW8Num7z3"/>
    <w:rsid w:val="00731EFB"/>
  </w:style>
  <w:style w:type="character" w:customStyle="1" w:styleId="WW8Num7z4">
    <w:name w:val="WW8Num7z4"/>
    <w:rsid w:val="00731EFB"/>
  </w:style>
  <w:style w:type="character" w:customStyle="1" w:styleId="WW8Num7z5">
    <w:name w:val="WW8Num7z5"/>
    <w:rsid w:val="00731EFB"/>
  </w:style>
  <w:style w:type="character" w:customStyle="1" w:styleId="WW8Num7z6">
    <w:name w:val="WW8Num7z6"/>
    <w:rsid w:val="00731EFB"/>
  </w:style>
  <w:style w:type="character" w:customStyle="1" w:styleId="WW8Num7z7">
    <w:name w:val="WW8Num7z7"/>
    <w:rsid w:val="00731EFB"/>
  </w:style>
  <w:style w:type="character" w:customStyle="1" w:styleId="WW8Num7z8">
    <w:name w:val="WW8Num7z8"/>
    <w:rsid w:val="00731EFB"/>
  </w:style>
  <w:style w:type="character" w:customStyle="1" w:styleId="WW8Num5z1">
    <w:name w:val="WW8Num5z1"/>
    <w:rsid w:val="00731EFB"/>
    <w:rPr>
      <w:rFonts w:ascii="Wingdings 2" w:hAnsi="Wingdings 2" w:cs="StarSymbol"/>
      <w:sz w:val="18"/>
      <w:szCs w:val="18"/>
      <w:lang w:val="cs-CZ"/>
    </w:rPr>
  </w:style>
  <w:style w:type="character" w:customStyle="1" w:styleId="WW8Num5z3">
    <w:name w:val="WW8Num5z3"/>
    <w:rsid w:val="00731EFB"/>
  </w:style>
  <w:style w:type="character" w:customStyle="1" w:styleId="WW8Num5z4">
    <w:name w:val="WW8Num5z4"/>
    <w:rsid w:val="00731EFB"/>
  </w:style>
  <w:style w:type="character" w:customStyle="1" w:styleId="WW8Num5z5">
    <w:name w:val="WW8Num5z5"/>
    <w:rsid w:val="00731EFB"/>
  </w:style>
  <w:style w:type="character" w:customStyle="1" w:styleId="WW8Num5z6">
    <w:name w:val="WW8Num5z6"/>
    <w:rsid w:val="00731EFB"/>
  </w:style>
  <w:style w:type="character" w:customStyle="1" w:styleId="WW8Num5z7">
    <w:name w:val="WW8Num5z7"/>
    <w:rsid w:val="00731EFB"/>
  </w:style>
  <w:style w:type="character" w:customStyle="1" w:styleId="WW8Num5z8">
    <w:name w:val="WW8Num5z8"/>
    <w:rsid w:val="00731EFB"/>
  </w:style>
  <w:style w:type="character" w:styleId="Siln">
    <w:name w:val="Strong"/>
    <w:qFormat/>
    <w:rsid w:val="00731EFB"/>
    <w:rPr>
      <w:b/>
      <w:bCs/>
    </w:rPr>
  </w:style>
  <w:style w:type="character" w:customStyle="1" w:styleId="WW8Num13z1">
    <w:name w:val="WW8Num13z1"/>
    <w:rsid w:val="00731EFB"/>
  </w:style>
  <w:style w:type="character" w:customStyle="1" w:styleId="WW8Num13z3">
    <w:name w:val="WW8Num13z3"/>
    <w:rsid w:val="00731EFB"/>
  </w:style>
  <w:style w:type="character" w:customStyle="1" w:styleId="WW8Num13z4">
    <w:name w:val="WW8Num13z4"/>
    <w:rsid w:val="00731EFB"/>
  </w:style>
  <w:style w:type="character" w:customStyle="1" w:styleId="WW8Num13z5">
    <w:name w:val="WW8Num13z5"/>
    <w:rsid w:val="00731EFB"/>
  </w:style>
  <w:style w:type="character" w:customStyle="1" w:styleId="WW8Num13z6">
    <w:name w:val="WW8Num13z6"/>
    <w:rsid w:val="00731EFB"/>
  </w:style>
  <w:style w:type="character" w:customStyle="1" w:styleId="WW8Num13z7">
    <w:name w:val="WW8Num13z7"/>
    <w:rsid w:val="00731EFB"/>
  </w:style>
  <w:style w:type="character" w:customStyle="1" w:styleId="WW8Num13z8">
    <w:name w:val="WW8Num13z8"/>
    <w:rsid w:val="00731EFB"/>
  </w:style>
  <w:style w:type="character" w:customStyle="1" w:styleId="WW8Num15z0">
    <w:name w:val="WW8Num15z0"/>
    <w:rsid w:val="00731EFB"/>
  </w:style>
  <w:style w:type="character" w:customStyle="1" w:styleId="WW8Num15z1">
    <w:name w:val="WW8Num15z1"/>
    <w:rsid w:val="00731EFB"/>
    <w:rPr>
      <w:rFonts w:ascii="Arial" w:eastAsia="Times New Roman" w:hAnsi="Arial" w:cs="Arial"/>
      <w:sz w:val="22"/>
      <w:szCs w:val="22"/>
    </w:rPr>
  </w:style>
  <w:style w:type="character" w:customStyle="1" w:styleId="WW8Num15z2">
    <w:name w:val="WW8Num15z2"/>
    <w:rsid w:val="00731EFB"/>
  </w:style>
  <w:style w:type="character" w:customStyle="1" w:styleId="WW8Num15z3">
    <w:name w:val="WW8Num15z3"/>
    <w:rsid w:val="00731EFB"/>
  </w:style>
  <w:style w:type="character" w:customStyle="1" w:styleId="WW8Num15z4">
    <w:name w:val="WW8Num15z4"/>
    <w:rsid w:val="00731EFB"/>
  </w:style>
  <w:style w:type="character" w:customStyle="1" w:styleId="WW8Num15z5">
    <w:name w:val="WW8Num15z5"/>
    <w:rsid w:val="00731EFB"/>
  </w:style>
  <w:style w:type="character" w:customStyle="1" w:styleId="WW8Num15z6">
    <w:name w:val="WW8Num15z6"/>
    <w:rsid w:val="00731EFB"/>
  </w:style>
  <w:style w:type="character" w:customStyle="1" w:styleId="WW8Num15z7">
    <w:name w:val="WW8Num15z7"/>
    <w:rsid w:val="00731EFB"/>
  </w:style>
  <w:style w:type="character" w:customStyle="1" w:styleId="WW8Num15z8">
    <w:name w:val="WW8Num15z8"/>
    <w:rsid w:val="00731EFB"/>
  </w:style>
  <w:style w:type="character" w:customStyle="1" w:styleId="Zdrojovtext">
    <w:name w:val="Zdrojový text"/>
    <w:rsid w:val="00731EFB"/>
    <w:rPr>
      <w:rFonts w:ascii="Calibri" w:eastAsia="Courier New" w:hAnsi="Calibri" w:cs="Courier New"/>
      <w:sz w:val="20"/>
      <w:szCs w:val="20"/>
    </w:rPr>
  </w:style>
  <w:style w:type="character" w:customStyle="1" w:styleId="Neproporcionlntext">
    <w:name w:val="Neproporcionální text"/>
    <w:rsid w:val="00731EFB"/>
    <w:rPr>
      <w:rFonts w:ascii="Courier New" w:eastAsia="Courier New" w:hAnsi="Courier New" w:cs="Courier New"/>
    </w:rPr>
  </w:style>
  <w:style w:type="character" w:customStyle="1" w:styleId="Definice">
    <w:name w:val="Definice"/>
    <w:rsid w:val="00731EFB"/>
    <w:rPr>
      <w:rFonts w:ascii="Calibri" w:hAnsi="Calibri" w:cs="Calibri"/>
    </w:rPr>
  </w:style>
  <w:style w:type="paragraph" w:customStyle="1" w:styleId="Nadpis">
    <w:name w:val="Nadpis"/>
    <w:basedOn w:val="Normln"/>
    <w:next w:val="Zkladntext"/>
    <w:rsid w:val="00731EFB"/>
    <w:pPr>
      <w:keepNext/>
      <w:spacing w:before="240" w:after="120"/>
    </w:pPr>
    <w:rPr>
      <w:rFonts w:ascii="Arial" w:hAnsi="Arial"/>
      <w:sz w:val="28"/>
      <w:szCs w:val="28"/>
    </w:rPr>
  </w:style>
  <w:style w:type="paragraph" w:styleId="Zkladntext">
    <w:name w:val="Body Text"/>
    <w:basedOn w:val="Normln"/>
    <w:rsid w:val="00731EFB"/>
    <w:pPr>
      <w:spacing w:after="120"/>
    </w:pPr>
  </w:style>
  <w:style w:type="paragraph" w:styleId="Seznam">
    <w:name w:val="List"/>
    <w:basedOn w:val="Zkladntext"/>
    <w:rsid w:val="00731EFB"/>
  </w:style>
  <w:style w:type="paragraph" w:customStyle="1" w:styleId="Popisek">
    <w:name w:val="Popisek"/>
    <w:basedOn w:val="Normln"/>
    <w:rsid w:val="00731EFB"/>
    <w:pPr>
      <w:suppressLineNumbers/>
      <w:spacing w:before="120" w:after="120"/>
    </w:pPr>
    <w:rPr>
      <w:i/>
      <w:iCs/>
      <w:sz w:val="24"/>
    </w:rPr>
  </w:style>
  <w:style w:type="paragraph" w:customStyle="1" w:styleId="Rejstk">
    <w:name w:val="Rejstřík"/>
    <w:basedOn w:val="Normln"/>
    <w:rsid w:val="00731EFB"/>
    <w:pPr>
      <w:suppressLineNumbers/>
    </w:pPr>
  </w:style>
  <w:style w:type="paragraph" w:styleId="Zhlav">
    <w:name w:val="header"/>
    <w:basedOn w:val="Normln"/>
    <w:rsid w:val="00731EFB"/>
    <w:pPr>
      <w:suppressLineNumbers/>
      <w:tabs>
        <w:tab w:val="center" w:pos="4819"/>
        <w:tab w:val="right" w:pos="9638"/>
      </w:tabs>
    </w:pPr>
  </w:style>
  <w:style w:type="paragraph" w:customStyle="1" w:styleId="Obsahtabulky">
    <w:name w:val="Obsah tabulky"/>
    <w:basedOn w:val="Normln"/>
    <w:rsid w:val="00731EFB"/>
    <w:pPr>
      <w:suppressLineNumbers/>
    </w:pPr>
  </w:style>
  <w:style w:type="paragraph" w:styleId="Zpat">
    <w:name w:val="footer"/>
    <w:basedOn w:val="Normln"/>
    <w:rsid w:val="00731EFB"/>
    <w:pPr>
      <w:suppressLineNumbers/>
      <w:tabs>
        <w:tab w:val="center" w:pos="4819"/>
        <w:tab w:val="right" w:pos="9638"/>
      </w:tabs>
    </w:pPr>
  </w:style>
  <w:style w:type="paragraph" w:customStyle="1" w:styleId="mntNormln">
    <w:name w:val="mntNormální"/>
    <w:rsid w:val="00731EFB"/>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rsid w:val="00731EFB"/>
    <w:pPr>
      <w:spacing w:after="0"/>
      <w:ind w:left="2268"/>
    </w:pPr>
  </w:style>
  <w:style w:type="paragraph" w:customStyle="1" w:styleId="Seznam1">
    <w:name w:val="Seznam 1"/>
    <w:basedOn w:val="Seznam"/>
    <w:rsid w:val="00731EFB"/>
    <w:pPr>
      <w:ind w:left="360" w:hanging="360"/>
    </w:pPr>
  </w:style>
  <w:style w:type="paragraph" w:customStyle="1" w:styleId="Seznam21">
    <w:name w:val="Seznam 21"/>
    <w:basedOn w:val="Seznam"/>
    <w:rsid w:val="00731EFB"/>
    <w:pPr>
      <w:ind w:left="720" w:hanging="360"/>
    </w:pPr>
  </w:style>
  <w:style w:type="paragraph" w:customStyle="1" w:styleId="Seznam31">
    <w:name w:val="Seznam 31"/>
    <w:basedOn w:val="Seznam"/>
    <w:rsid w:val="00731EFB"/>
    <w:pPr>
      <w:ind w:left="1080" w:hanging="360"/>
    </w:pPr>
  </w:style>
  <w:style w:type="paragraph" w:customStyle="1" w:styleId="Seznam41">
    <w:name w:val="Seznam 41"/>
    <w:basedOn w:val="Seznam"/>
    <w:rsid w:val="00731EFB"/>
    <w:pPr>
      <w:ind w:left="1440" w:hanging="360"/>
    </w:pPr>
  </w:style>
  <w:style w:type="paragraph" w:customStyle="1" w:styleId="Seznam51">
    <w:name w:val="Seznam 51"/>
    <w:basedOn w:val="Seznam"/>
    <w:rsid w:val="00731EFB"/>
    <w:pPr>
      <w:ind w:left="1800" w:hanging="360"/>
    </w:pPr>
  </w:style>
  <w:style w:type="paragraph" w:customStyle="1" w:styleId="Zatekslovn1">
    <w:name w:val="Začátek číslování 1"/>
    <w:basedOn w:val="Seznam"/>
    <w:rsid w:val="00731EFB"/>
    <w:pPr>
      <w:spacing w:before="240"/>
      <w:ind w:left="360" w:hanging="360"/>
    </w:pPr>
  </w:style>
  <w:style w:type="paragraph" w:styleId="Nzev">
    <w:name w:val="Title"/>
    <w:basedOn w:val="Nadpis"/>
    <w:next w:val="Podtitul"/>
    <w:qFormat/>
    <w:rsid w:val="00731EFB"/>
    <w:pPr>
      <w:jc w:val="center"/>
    </w:pPr>
    <w:rPr>
      <w:b/>
      <w:bCs/>
      <w:sz w:val="36"/>
      <w:szCs w:val="36"/>
    </w:rPr>
  </w:style>
  <w:style w:type="paragraph" w:styleId="Podtitul">
    <w:name w:val="Subtitle"/>
    <w:basedOn w:val="Nadpis"/>
    <w:next w:val="Zkladntext"/>
    <w:qFormat/>
    <w:rsid w:val="00731EFB"/>
    <w:pPr>
      <w:jc w:val="center"/>
    </w:pPr>
    <w:rPr>
      <w:i/>
      <w:iCs/>
    </w:rPr>
  </w:style>
  <w:style w:type="paragraph" w:styleId="Obsah1">
    <w:name w:val="toc 1"/>
    <w:basedOn w:val="Rejstk"/>
    <w:rsid w:val="00731EFB"/>
    <w:pPr>
      <w:tabs>
        <w:tab w:val="right" w:leader="dot" w:pos="9922"/>
      </w:tabs>
    </w:pPr>
  </w:style>
  <w:style w:type="paragraph" w:customStyle="1" w:styleId="Obsah10">
    <w:name w:val="Obsah 10"/>
    <w:basedOn w:val="Rejstk"/>
    <w:rsid w:val="00731EFB"/>
    <w:pPr>
      <w:tabs>
        <w:tab w:val="right" w:leader="dot" w:pos="9922"/>
      </w:tabs>
      <w:ind w:left="2547"/>
    </w:pPr>
  </w:style>
  <w:style w:type="paragraph" w:styleId="Obsah2">
    <w:name w:val="toc 2"/>
    <w:basedOn w:val="Rejstk"/>
    <w:rsid w:val="00731EFB"/>
    <w:pPr>
      <w:tabs>
        <w:tab w:val="right" w:leader="dot" w:pos="9922"/>
      </w:tabs>
      <w:ind w:left="283"/>
    </w:pPr>
  </w:style>
  <w:style w:type="paragraph" w:styleId="Obsah3">
    <w:name w:val="toc 3"/>
    <w:basedOn w:val="Rejstk"/>
    <w:rsid w:val="00731EFB"/>
    <w:pPr>
      <w:tabs>
        <w:tab w:val="right" w:leader="dot" w:pos="9922"/>
      </w:tabs>
      <w:ind w:left="566"/>
    </w:pPr>
  </w:style>
  <w:style w:type="paragraph" w:styleId="Rejstk2">
    <w:name w:val="index 2"/>
    <w:basedOn w:val="Rejstk"/>
    <w:rsid w:val="00731EFB"/>
    <w:pPr>
      <w:ind w:left="283"/>
    </w:pPr>
  </w:style>
  <w:style w:type="paragraph" w:customStyle="1" w:styleId="slovn1">
    <w:name w:val="Číslování 1"/>
    <w:basedOn w:val="Seznam"/>
    <w:rsid w:val="00731EFB"/>
    <w:pPr>
      <w:ind w:left="360" w:hanging="360"/>
    </w:pPr>
  </w:style>
  <w:style w:type="paragraph" w:customStyle="1" w:styleId="slovn3">
    <w:name w:val="Číslování 3"/>
    <w:basedOn w:val="Seznam"/>
    <w:rsid w:val="00731EFB"/>
    <w:pPr>
      <w:ind w:left="1080" w:hanging="360"/>
    </w:pPr>
  </w:style>
  <w:style w:type="paragraph" w:customStyle="1" w:styleId="slovn2">
    <w:name w:val="Číslování 2"/>
    <w:basedOn w:val="Seznam"/>
    <w:rsid w:val="00731EFB"/>
    <w:pPr>
      <w:ind w:left="720" w:hanging="360"/>
    </w:pPr>
  </w:style>
  <w:style w:type="paragraph" w:customStyle="1" w:styleId="slovn5">
    <w:name w:val="Číslování 5"/>
    <w:basedOn w:val="Seznam"/>
    <w:rsid w:val="00731EFB"/>
    <w:pPr>
      <w:ind w:left="1800" w:hanging="360"/>
    </w:pPr>
  </w:style>
  <w:style w:type="paragraph" w:customStyle="1" w:styleId="Konecslovn1">
    <w:name w:val="Konec číslování 1"/>
    <w:basedOn w:val="Seznam"/>
    <w:rsid w:val="00731EFB"/>
    <w:pPr>
      <w:spacing w:after="240"/>
      <w:ind w:left="360" w:hanging="360"/>
    </w:pPr>
  </w:style>
  <w:style w:type="paragraph" w:customStyle="1" w:styleId="Konecslovn2">
    <w:name w:val="Konec číslování 2"/>
    <w:basedOn w:val="Seznam"/>
    <w:rsid w:val="00731EFB"/>
    <w:pPr>
      <w:spacing w:after="240"/>
      <w:ind w:left="720" w:hanging="360"/>
    </w:pPr>
  </w:style>
  <w:style w:type="paragraph" w:customStyle="1" w:styleId="Pokraovnslovn1">
    <w:name w:val="Pokračování číslování 1"/>
    <w:basedOn w:val="Seznam"/>
    <w:rsid w:val="00731EFB"/>
    <w:pPr>
      <w:ind w:left="360"/>
    </w:pPr>
  </w:style>
  <w:style w:type="paragraph" w:styleId="Odstavecseseznamem">
    <w:name w:val="List Paragraph"/>
    <w:basedOn w:val="Normln"/>
    <w:qFormat/>
    <w:rsid w:val="00731EFB"/>
    <w:pPr>
      <w:ind w:left="720"/>
    </w:pPr>
  </w:style>
  <w:style w:type="paragraph" w:customStyle="1" w:styleId="Nadpistabulky">
    <w:name w:val="Nadpis tabulky"/>
    <w:basedOn w:val="Obsahtabulky"/>
    <w:rsid w:val="00731EFB"/>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2167</Words>
  <Characters>12791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mistostarosta</cp:lastModifiedBy>
  <cp:revision>9</cp:revision>
  <cp:lastPrinted>2020-03-31T07:26:00Z</cp:lastPrinted>
  <dcterms:created xsi:type="dcterms:W3CDTF">2018-03-13T10:34:00Z</dcterms:created>
  <dcterms:modified xsi:type="dcterms:W3CDTF">2020-03-31T07:26:00Z</dcterms:modified>
</cp:coreProperties>
</file>