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0F6" w:rsidRDefault="006140F6" w:rsidP="006140F6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  <w:bookmarkStart w:id="0" w:name="_GoBack"/>
      <w:bookmarkEnd w:id="0"/>
      <w:r>
        <w:rPr>
          <w:rFonts w:cs="Arial"/>
          <w:b/>
          <w:bCs/>
          <w:caps/>
          <w:sz w:val="32"/>
          <w:szCs w:val="32"/>
        </w:rPr>
        <w:t>ZÁKLADNÍ ÚDAJE ZADÁVACÍ DOKUMENTACE</w:t>
      </w:r>
    </w:p>
    <w:p w:rsidR="006140F6" w:rsidRDefault="006140F6" w:rsidP="006140F6">
      <w:pPr>
        <w:pStyle w:val="Standard"/>
        <w:jc w:val="both"/>
        <w:rPr>
          <w:rFonts w:cs="Arial"/>
          <w:szCs w:val="20"/>
        </w:rPr>
      </w:pPr>
      <w:r>
        <w:rPr>
          <w:rFonts w:cs="Arial"/>
          <w:szCs w:val="20"/>
        </w:rPr>
        <w:t>Název veřejné zakázky:</w:t>
      </w:r>
    </w:p>
    <w:p w:rsidR="006140F6" w:rsidRDefault="006140F6" w:rsidP="006140F6">
      <w:pPr>
        <w:pStyle w:val="Standard"/>
        <w:spacing w:before="60" w:after="120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Revitalizace cesty Sklenařice – Tomášovy vrchy</w:t>
      </w:r>
    </w:p>
    <w:p w:rsidR="006140F6" w:rsidRDefault="006140F6" w:rsidP="006140F6">
      <w:pPr>
        <w:pStyle w:val="Standard"/>
        <w:jc w:val="both"/>
        <w:rPr>
          <w:szCs w:val="20"/>
        </w:rPr>
      </w:pPr>
      <w:r>
        <w:rPr>
          <w:rFonts w:cs="Arial"/>
          <w:szCs w:val="20"/>
        </w:rPr>
        <w:t xml:space="preserve">Evidenční číslo veřejné zakázky: </w:t>
      </w:r>
      <w:r>
        <w:rPr>
          <w:rFonts w:eastAsia="Calibri-Bold" w:cs="Calibri-Bold"/>
          <w:b/>
          <w:bCs/>
          <w:sz w:val="26"/>
          <w:szCs w:val="26"/>
        </w:rPr>
        <w:t>2020005</w:t>
      </w:r>
    </w:p>
    <w:p w:rsidR="006140F6" w:rsidRDefault="006140F6" w:rsidP="006140F6">
      <w:pPr>
        <w:pStyle w:val="Standard"/>
        <w:spacing w:before="57"/>
        <w:jc w:val="both"/>
        <w:rPr>
          <w:rFonts w:cs="Arial"/>
          <w:iCs/>
          <w:szCs w:val="20"/>
        </w:rPr>
      </w:pPr>
      <w:r>
        <w:rPr>
          <w:rFonts w:cs="Arial"/>
          <w:iCs/>
          <w:szCs w:val="20"/>
        </w:rPr>
        <w:t xml:space="preserve">Jedná se o veřejnou zakázku malého rozsahu IV. kategorie na </w:t>
      </w:r>
      <w:r w:rsidRPr="00B81463">
        <w:rPr>
          <w:rFonts w:cs="Arial"/>
          <w:iCs/>
          <w:szCs w:val="20"/>
        </w:rPr>
        <w:t>stavební práce. Zadávací</w:t>
      </w:r>
      <w:r>
        <w:rPr>
          <w:rFonts w:cs="Arial"/>
          <w:iCs/>
          <w:szCs w:val="20"/>
        </w:rPr>
        <w:t xml:space="preserve"> řízení je mimo režim zákona č. 134/2016 Sb., o zadávání veřejných zakázek, v platném znění a řídí se Pravidly pro zadávání zakázek malého rozsahu městem Vysoké nad Jizerou.</w:t>
      </w:r>
    </w:p>
    <w:p w:rsidR="006140F6" w:rsidRDefault="006140F6" w:rsidP="006140F6">
      <w:pPr>
        <w:pStyle w:val="Standard"/>
        <w:jc w:val="both"/>
        <w:rPr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6140F6" w:rsidTr="00E859A3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F6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ZADAVATEL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6140F6" w:rsidRDefault="006140F6" w:rsidP="006140F6">
      <w:pPr>
        <w:pStyle w:val="Standard"/>
        <w:spacing w:before="57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Město Vysoké nad Jizerou</w:t>
      </w:r>
    </w:p>
    <w:p w:rsidR="006140F6" w:rsidRDefault="006140F6" w:rsidP="006140F6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Náměstí Dr. Karla Kramáře 227, 512 11 Vysoké nad Jizerou</w:t>
      </w:r>
    </w:p>
    <w:p w:rsidR="006140F6" w:rsidRDefault="006140F6" w:rsidP="006140F6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IČO: 00276294, DIČ: CZ00276294</w:t>
      </w:r>
    </w:p>
    <w:p w:rsidR="006140F6" w:rsidRDefault="006140F6" w:rsidP="006140F6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tel: +420 481 593 903</w:t>
      </w:r>
    </w:p>
    <w:p w:rsidR="006140F6" w:rsidRDefault="006140F6" w:rsidP="006140F6">
      <w:pPr>
        <w:pStyle w:val="Standard"/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Identifikátor datové schránky: tcebaf5</w:t>
      </w:r>
    </w:p>
    <w:p w:rsidR="006140F6" w:rsidRPr="00DB2B10" w:rsidRDefault="006140F6" w:rsidP="006140F6">
      <w:pPr>
        <w:pStyle w:val="Standard"/>
        <w:ind w:left="350" w:hanging="363"/>
        <w:jc w:val="both"/>
        <w:rPr>
          <w:rFonts w:eastAsia="Calibri" w:cs="Calibri"/>
          <w:sz w:val="4"/>
          <w:szCs w:val="4"/>
        </w:rPr>
      </w:pPr>
    </w:p>
    <w:p w:rsidR="006140F6" w:rsidRDefault="006140F6" w:rsidP="006140F6">
      <w:pPr>
        <w:pStyle w:val="Standard"/>
        <w:tabs>
          <w:tab w:val="left" w:pos="2095"/>
        </w:tabs>
        <w:ind w:left="350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 xml:space="preserve">Doručovací adresa: </w:t>
      </w:r>
      <w:r>
        <w:rPr>
          <w:rFonts w:eastAsia="Calibri" w:cs="Calibri"/>
          <w:szCs w:val="20"/>
        </w:rPr>
        <w:tab/>
      </w:r>
      <w:r>
        <w:rPr>
          <w:rFonts w:eastAsia="Calibri" w:cs="Calibri"/>
          <w:szCs w:val="20"/>
        </w:rPr>
        <w:tab/>
        <w:t>Náměstí Dr. Karla Kramáře 227, 512 11 Vysoké nad Jizerou</w:t>
      </w:r>
    </w:p>
    <w:p w:rsidR="006140F6" w:rsidRPr="00EB7788" w:rsidRDefault="006140F6" w:rsidP="006140F6">
      <w:pPr>
        <w:pStyle w:val="Standard"/>
        <w:tabs>
          <w:tab w:val="left" w:pos="2095"/>
        </w:tabs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>Kontaktní osoba: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ab/>
        <w:t xml:space="preserve">Ing. Jaroslav Nechanický, tel.: 481 593 </w:t>
      </w:r>
      <w:r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371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mobil: 605 976 887</w:t>
      </w:r>
    </w:p>
    <w:p w:rsidR="006140F6" w:rsidRDefault="006140F6" w:rsidP="006140F6">
      <w:pPr>
        <w:pStyle w:val="Standard"/>
        <w:ind w:left="350" w:hanging="363"/>
        <w:jc w:val="both"/>
        <w:rPr>
          <w:rStyle w:val="Internetlink"/>
          <w:rFonts w:eastAsia="Calibri" w:cs="Calibri"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EB7788">
        <w:rPr>
          <w:rStyle w:val="Internetlink"/>
          <w:rFonts w:eastAsia="Calibri" w:cs="Calibri"/>
          <w:iCs/>
          <w:color w:val="000000"/>
          <w:szCs w:val="20"/>
        </w:rPr>
        <w:t>mistostarosta@vysokenadjizerou.cz</w:t>
      </w:r>
    </w:p>
    <w:p w:rsidR="006140F6" w:rsidRPr="00EB7788" w:rsidRDefault="006140F6" w:rsidP="006140F6">
      <w:pPr>
        <w:pStyle w:val="Standard"/>
        <w:ind w:left="350" w:hanging="363"/>
        <w:jc w:val="both"/>
        <w:rPr>
          <w:rStyle w:val="Internetlink"/>
          <w:rFonts w:eastAsia="Calibri" w:cs="Calibri"/>
          <w:b/>
          <w:iCs/>
          <w:color w:val="000000"/>
          <w:szCs w:val="20"/>
          <w:u w:val="none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případně 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 xml:space="preserve">Ing. Tereza Fenclová, tel.: 481 </w:t>
      </w:r>
      <w:r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312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 </w:t>
      </w:r>
      <w:r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170</w:t>
      </w:r>
      <w:r w:rsidRPr="00EB7788">
        <w:rPr>
          <w:rStyle w:val="Internetlink"/>
          <w:rFonts w:eastAsia="Calibri" w:cs="Calibri"/>
          <w:b/>
          <w:iCs/>
          <w:color w:val="000000"/>
          <w:szCs w:val="20"/>
          <w:u w:val="none"/>
        </w:rPr>
        <w:t>, mobil: 606 821 788</w:t>
      </w:r>
    </w:p>
    <w:p w:rsidR="006140F6" w:rsidRDefault="006140F6" w:rsidP="006140F6">
      <w:pPr>
        <w:pStyle w:val="Standard"/>
        <w:spacing w:after="120"/>
        <w:ind w:left="352" w:hanging="363"/>
        <w:jc w:val="both"/>
        <w:rPr>
          <w:rFonts w:eastAsia="Calibri" w:cs="Calibri"/>
          <w:szCs w:val="20"/>
        </w:rPr>
      </w:pP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ab/>
        <w:t xml:space="preserve">email: </w:t>
      </w:r>
      <w:r w:rsidRPr="00EB7788">
        <w:rPr>
          <w:rStyle w:val="Internetlink"/>
          <w:rFonts w:eastAsia="Calibri" w:cs="Calibri"/>
          <w:iCs/>
          <w:color w:val="000000"/>
          <w:szCs w:val="20"/>
        </w:rPr>
        <w:t>uctarna2@vysokenadjizerou.cz</w:t>
      </w:r>
      <w:r>
        <w:rPr>
          <w:rStyle w:val="Internetlink"/>
          <w:rFonts w:eastAsia="Calibri" w:cs="Calibri"/>
          <w:iCs/>
          <w:color w:val="000000"/>
          <w:szCs w:val="20"/>
          <w:u w:val="non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04"/>
      </w:tblGrid>
      <w:tr w:rsidR="006140F6" w:rsidTr="00E859A3">
        <w:tc>
          <w:tcPr>
            <w:tcW w:w="5000" w:type="pct"/>
            <w:shd w:val="clear" w:color="auto" w:fill="99C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140F6" w:rsidRDefault="006140F6" w:rsidP="006140F6">
            <w:pPr>
              <w:pStyle w:val="Standard"/>
              <w:numPr>
                <w:ilvl w:val="0"/>
                <w:numId w:val="16"/>
              </w:numPr>
              <w:ind w:left="350" w:hanging="363"/>
              <w:jc w:val="both"/>
              <w:rPr>
                <w:b/>
                <w:bCs/>
                <w:sz w:val="24"/>
              </w:rPr>
            </w:pPr>
            <w:r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VYMEZENÍ PŘEDMĚTU VEŘEJNÉ ZAKÁZKY A JEHO TECHNICKÁ SPECIFIKACE</w:t>
            </w:r>
            <w:r>
              <w:rPr>
                <w:b/>
                <w:bCs/>
                <w:sz w:val="24"/>
              </w:rPr>
              <w:tab/>
            </w:r>
          </w:p>
        </w:tc>
      </w:tr>
    </w:tbl>
    <w:p w:rsidR="006140F6" w:rsidRPr="00B81463" w:rsidRDefault="006140F6" w:rsidP="006140F6">
      <w:pPr>
        <w:pStyle w:val="Standard"/>
        <w:spacing w:before="57" w:after="57"/>
        <w:ind w:left="352" w:hanging="363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Jedná se o veřejnou zakázku malého rozsahu IV. kategorie na </w:t>
      </w:r>
      <w:r w:rsidRPr="00B81463">
        <w:rPr>
          <w:rFonts w:cs="Arial"/>
          <w:iCs/>
          <w:szCs w:val="20"/>
        </w:rPr>
        <w:t>stavební práce.</w:t>
      </w:r>
    </w:p>
    <w:p w:rsidR="006140F6" w:rsidRDefault="006140F6" w:rsidP="006140F6">
      <w:pPr>
        <w:pStyle w:val="Standard"/>
        <w:spacing w:before="60" w:after="60"/>
        <w:ind w:left="352" w:hanging="363"/>
        <w:jc w:val="both"/>
        <w:rPr>
          <w:b/>
          <w:bCs/>
        </w:rPr>
      </w:pPr>
      <w:r>
        <w:rPr>
          <w:rFonts w:cs="Arial"/>
          <w:b/>
          <w:bCs/>
          <w:szCs w:val="20"/>
        </w:rPr>
        <w:t>Název zakázky: Revitalizace cesty Sklenařice – Tomášovy vrchy</w:t>
      </w:r>
    </w:p>
    <w:p w:rsidR="006140F6" w:rsidRPr="003236A8" w:rsidRDefault="006140F6" w:rsidP="006140F6">
      <w:pPr>
        <w:tabs>
          <w:tab w:val="left" w:pos="6379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3236A8">
        <w:rPr>
          <w:rFonts w:asciiTheme="minorHAnsi" w:eastAsia="Calibri" w:hAnsiTheme="minorHAnsi" w:cstheme="minorHAnsi"/>
          <w:b/>
          <w:bCs/>
          <w:sz w:val="20"/>
          <w:szCs w:val="20"/>
        </w:rPr>
        <w:t>Předmět zakázky -</w:t>
      </w:r>
      <w:r w:rsidRPr="003236A8">
        <w:rPr>
          <w:rFonts w:asciiTheme="minorHAnsi" w:eastAsia="Calibri" w:hAnsiTheme="minorHAnsi" w:cstheme="minorHAnsi"/>
          <w:bCs/>
          <w:sz w:val="20"/>
          <w:szCs w:val="20"/>
        </w:rPr>
        <w:t xml:space="preserve"> j</w:t>
      </w:r>
      <w:r w:rsidRPr="003236A8">
        <w:rPr>
          <w:rFonts w:asciiTheme="minorHAnsi" w:hAnsiTheme="minorHAnsi" w:cstheme="minorHAnsi"/>
          <w:sz w:val="20"/>
          <w:szCs w:val="20"/>
        </w:rPr>
        <w:t>edná se o prostou obnovu komunikace se zachováním všech výškových a šířkových úrovní podle současného stavu. Tento stav je zvyklostní, zástavba, oplocení a křižovatky jsou na stávající komunikaci navázány a změna tohoto stavu není žádoucí. Jedná se o prostou opravu s výměnou, resp. doplněním všech částí povrchů.</w:t>
      </w:r>
    </w:p>
    <w:p w:rsidR="006140F6" w:rsidRPr="003236A8" w:rsidRDefault="006140F6" w:rsidP="00E95C2A">
      <w:pPr>
        <w:pStyle w:val="Standard"/>
        <w:jc w:val="both"/>
        <w:rPr>
          <w:rFonts w:ascii="Times New Roman" w:eastAsia="Calibri" w:hAnsi="Times New Roman" w:cs="Times New Roman"/>
          <w:bCs/>
          <w:color w:val="FF0000"/>
          <w:szCs w:val="20"/>
        </w:rPr>
      </w:pPr>
      <w:r w:rsidRPr="003236A8">
        <w:rPr>
          <w:rFonts w:asciiTheme="minorHAnsi" w:hAnsiTheme="minorHAnsi" w:cstheme="minorHAnsi"/>
          <w:szCs w:val="20"/>
        </w:rPr>
        <w:t xml:space="preserve">Polní cesta je navržená v šířce 3,0 m, zpevnění bude provedeno z utaženého žulového perku. Na obou stranách je krajnice šířky 0,50 m nebo krajnici nahrazuje betonový žlab. Krajnice bude provedena ze zeminy s příměsí </w:t>
      </w:r>
      <w:proofErr w:type="spellStart"/>
      <w:r w:rsidRPr="003236A8">
        <w:rPr>
          <w:rFonts w:asciiTheme="minorHAnsi" w:hAnsiTheme="minorHAnsi" w:cstheme="minorHAnsi"/>
          <w:szCs w:val="20"/>
        </w:rPr>
        <w:t>štěrkodrti</w:t>
      </w:r>
      <w:proofErr w:type="spellEnd"/>
      <w:r w:rsidRPr="003236A8">
        <w:rPr>
          <w:rFonts w:asciiTheme="minorHAnsi" w:hAnsiTheme="minorHAnsi" w:cstheme="minorHAnsi"/>
          <w:szCs w:val="20"/>
        </w:rPr>
        <w:t xml:space="preserve"> a zhutněna. Na trase je proveden na několika úsecích betonový otevřený žlab pro zachycení vody z přilehlého svahu. V místech sjezdů na přilehlá pole jsou navrženy výhybny pro případné míjení vozidel. Příčný sklon cesty je navržen jednotný 3,0 %. Celková délka opravovaného úseku je 676,778 m. Polní cesta navazuje na obou koncích na stávající cesty.</w:t>
      </w:r>
      <w:r w:rsidRPr="003236A8">
        <w:rPr>
          <w:rFonts w:ascii="Times New Roman" w:hAnsi="Times New Roman" w:cs="Times New Roman"/>
          <w:sz w:val="22"/>
          <w:szCs w:val="28"/>
        </w:rPr>
        <w:t xml:space="preserve"> </w:t>
      </w:r>
    </w:p>
    <w:p w:rsidR="006140F6" w:rsidRDefault="006140F6" w:rsidP="00E95C2A">
      <w:pPr>
        <w:pStyle w:val="Standard"/>
        <w:spacing w:after="57"/>
        <w:jc w:val="both"/>
        <w:rPr>
          <w:rFonts w:asciiTheme="minorHAnsi" w:eastAsia="Calibri" w:hAnsiTheme="minorHAnsi" w:cstheme="minorHAnsi"/>
          <w:bCs/>
          <w:szCs w:val="20"/>
        </w:rPr>
      </w:pPr>
      <w:r w:rsidRPr="003657F5">
        <w:rPr>
          <w:rFonts w:eastAsia="Calibri" w:cs="Arial"/>
          <w:bCs/>
          <w:szCs w:val="20"/>
        </w:rPr>
        <w:t>Podrobný rozsah prací j</w:t>
      </w:r>
      <w:r>
        <w:rPr>
          <w:rFonts w:eastAsia="Calibri" w:cs="Arial"/>
          <w:bCs/>
          <w:szCs w:val="20"/>
        </w:rPr>
        <w:t>e popsán ve v</w:t>
      </w:r>
      <w:r w:rsidRPr="003657F5">
        <w:rPr>
          <w:rFonts w:eastAsia="Calibri" w:cs="Arial"/>
          <w:bCs/>
          <w:szCs w:val="20"/>
        </w:rPr>
        <w:t>ýkazu výměr</w:t>
      </w:r>
      <w:r>
        <w:rPr>
          <w:rFonts w:eastAsia="Calibri" w:cs="Arial"/>
          <w:bCs/>
          <w:szCs w:val="20"/>
        </w:rPr>
        <w:t xml:space="preserve">, </w:t>
      </w:r>
      <w:r w:rsidRPr="003657F5">
        <w:rPr>
          <w:rFonts w:eastAsia="Calibri" w:cs="Arial"/>
          <w:bCs/>
          <w:szCs w:val="20"/>
        </w:rPr>
        <w:t>jenž je součástí zadávací dokumentace.</w:t>
      </w:r>
      <w:r>
        <w:rPr>
          <w:rFonts w:eastAsia="Calibri" w:cs="Arial"/>
          <w:bCs/>
          <w:szCs w:val="20"/>
        </w:rPr>
        <w:t xml:space="preserve"> </w:t>
      </w:r>
      <w:r w:rsidRPr="00DD0BE7">
        <w:rPr>
          <w:rFonts w:asciiTheme="minorHAnsi" w:eastAsia="Calibri" w:hAnsiTheme="minorHAnsi" w:cstheme="minorHAnsi"/>
          <w:b/>
          <w:bCs/>
          <w:szCs w:val="20"/>
        </w:rPr>
        <w:t>Při stavbě je nutné omezit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v co největší míře případnou prašnost, dbát maximální ohleduplnosti a omezení hlučnosti. V rámci oprav dojde k omezení či úplnému zastavení provozu na výše uveden</w:t>
      </w:r>
      <w:r>
        <w:rPr>
          <w:rFonts w:asciiTheme="minorHAnsi" w:eastAsia="Calibri" w:hAnsiTheme="minorHAnsi" w:cstheme="minorHAnsi"/>
          <w:bCs/>
          <w:szCs w:val="20"/>
        </w:rPr>
        <w:t>ém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úse</w:t>
      </w:r>
      <w:r>
        <w:rPr>
          <w:rFonts w:asciiTheme="minorHAnsi" w:eastAsia="Calibri" w:hAnsiTheme="minorHAnsi" w:cstheme="minorHAnsi"/>
          <w:bCs/>
          <w:szCs w:val="20"/>
        </w:rPr>
        <w:t>ku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komunikace. Staveniště bud</w:t>
      </w:r>
      <w:r>
        <w:rPr>
          <w:rFonts w:asciiTheme="minorHAnsi" w:eastAsia="Calibri" w:hAnsiTheme="minorHAnsi" w:cstheme="minorHAnsi"/>
          <w:bCs/>
          <w:szCs w:val="20"/>
        </w:rPr>
        <w:t>e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řádně zabezpečen</w:t>
      </w:r>
      <w:r>
        <w:rPr>
          <w:rFonts w:asciiTheme="minorHAnsi" w:eastAsia="Calibri" w:hAnsiTheme="minorHAnsi" w:cstheme="minorHAnsi"/>
          <w:bCs/>
          <w:szCs w:val="20"/>
        </w:rPr>
        <w:t>o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proti vstupu nepovolaným osobám, všechny překážky budou označeny, v průběhu stavebních prací bude na komunikac</w:t>
      </w:r>
      <w:r>
        <w:rPr>
          <w:rFonts w:asciiTheme="minorHAnsi" w:eastAsia="Calibri" w:hAnsiTheme="minorHAnsi" w:cstheme="minorHAnsi"/>
          <w:bCs/>
          <w:szCs w:val="20"/>
        </w:rPr>
        <w:t>i</w:t>
      </w:r>
      <w:r w:rsidRPr="00DD0BE7">
        <w:rPr>
          <w:rFonts w:asciiTheme="minorHAnsi" w:eastAsia="Calibri" w:hAnsiTheme="minorHAnsi" w:cstheme="minorHAnsi"/>
          <w:bCs/>
          <w:szCs w:val="20"/>
        </w:rPr>
        <w:t xml:space="preserve"> osazeno dočasné dopravní značení. Před započetím prací bude tento záměr ohlášen všem složkám IZS. </w:t>
      </w:r>
      <w:r>
        <w:rPr>
          <w:rFonts w:asciiTheme="minorHAnsi" w:eastAsia="Calibri" w:hAnsiTheme="minorHAnsi" w:cstheme="minorHAnsi"/>
          <w:bCs/>
          <w:szCs w:val="20"/>
        </w:rPr>
        <w:t>Celý průběh bude dokumentován a </w:t>
      </w:r>
      <w:r w:rsidRPr="00DD0BE7">
        <w:rPr>
          <w:rFonts w:asciiTheme="minorHAnsi" w:eastAsia="Calibri" w:hAnsiTheme="minorHAnsi" w:cstheme="minorHAnsi"/>
          <w:bCs/>
          <w:szCs w:val="20"/>
        </w:rPr>
        <w:t>následně z něj bude pořízena závěrečná zpráva. Veškeré stavební práce budou provedeny dle „Všeobecných standardů staveb“.</w:t>
      </w:r>
    </w:p>
    <w:p w:rsidR="00E95C2A" w:rsidRPr="00FC6C8E" w:rsidRDefault="00E95C2A" w:rsidP="00E95C2A">
      <w:pPr>
        <w:pStyle w:val="Standard"/>
        <w:spacing w:after="57"/>
        <w:jc w:val="both"/>
        <w:rPr>
          <w:rFonts w:eastAsia="Calibri" w:cs="Arial"/>
          <w:bCs/>
          <w:szCs w:val="20"/>
        </w:rPr>
      </w:pPr>
      <w:r w:rsidRPr="007636D0">
        <w:rPr>
          <w:rFonts w:asciiTheme="minorHAnsi" w:hAnsiTheme="minorHAnsi" w:cstheme="minorHAnsi"/>
          <w:color w:val="44546A"/>
        </w:rPr>
        <w:t>„</w:t>
      </w:r>
      <w:r w:rsidRPr="007636D0">
        <w:rPr>
          <w:rFonts w:asciiTheme="minorHAnsi" w:hAnsiTheme="minorHAnsi" w:cstheme="minorHAnsi"/>
          <w:lang w:eastAsia="cs-CZ"/>
        </w:rPr>
        <w:t>Tento projekt je financován Státním fondem životního prostředí České republiky na základě rozhodnutí ministra životního prostředí“</w:t>
      </w:r>
    </w:p>
    <w:p w:rsidR="006140F6" w:rsidRDefault="006140F6" w:rsidP="006140F6">
      <w:pPr>
        <w:pStyle w:val="Standard"/>
        <w:spacing w:before="60" w:after="60"/>
        <w:jc w:val="both"/>
        <w:rPr>
          <w:b/>
          <w:bCs/>
        </w:rPr>
      </w:pPr>
      <w:r>
        <w:rPr>
          <w:rFonts w:eastAsia="Calibri" w:cs="Calibri"/>
          <w:b/>
          <w:bCs/>
          <w:szCs w:val="20"/>
        </w:rPr>
        <w:t>Pro stanovení nabídkové ceny je závazným podkladem výkaz výměr.</w:t>
      </w:r>
      <w:r>
        <w:rPr>
          <w:rFonts w:eastAsia="Calibri" w:cs="Arial"/>
          <w:b/>
          <w:bCs/>
          <w:szCs w:val="20"/>
        </w:rPr>
        <w:t xml:space="preserve"> </w:t>
      </w:r>
    </w:p>
    <w:p w:rsidR="006140F6" w:rsidRPr="00993F6A" w:rsidRDefault="006140F6" w:rsidP="006140F6">
      <w:pPr>
        <w:pStyle w:val="Standard"/>
        <w:autoSpaceDE w:val="0"/>
        <w:spacing w:before="60" w:after="60"/>
        <w:jc w:val="both"/>
        <w:rPr>
          <w:rFonts w:eastAsia="Calibri" w:cs="Arial"/>
          <w:b/>
          <w:bCs/>
          <w:color w:val="000000"/>
          <w:szCs w:val="20"/>
        </w:rPr>
      </w:pPr>
      <w:r w:rsidRPr="00993F6A">
        <w:rPr>
          <w:rFonts w:eastAsia="Calibri" w:cs="Arial"/>
          <w:b/>
          <w:bCs/>
          <w:color w:val="000000"/>
          <w:szCs w:val="20"/>
        </w:rPr>
        <w:t xml:space="preserve">Zadavatel si vyhrazuje právo na upřesnění rozsahu předmětu díla po ukončení výběrového řízení. 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cs="Arial"/>
          <w:b/>
          <w:bCs/>
          <w:szCs w:val="20"/>
        </w:rPr>
      </w:pPr>
      <w:r>
        <w:rPr>
          <w:rFonts w:eastAsia="Calibri" w:cs="Arial"/>
          <w:b/>
          <w:bCs/>
          <w:caps/>
          <w:szCs w:val="20"/>
        </w:rPr>
        <w:t>MÍSTO PLNĚNÍ</w:t>
      </w:r>
    </w:p>
    <w:p w:rsidR="006140F6" w:rsidRDefault="006140F6" w:rsidP="006140F6">
      <w:pPr>
        <w:pStyle w:val="Standard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Poloha: Vysoké nad Jizerou - Sklenařice.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120"/>
        <w:ind w:left="851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ROZSAH PRACÍ</w:t>
      </w:r>
    </w:p>
    <w:p w:rsidR="006140F6" w:rsidRPr="00EB7788" w:rsidRDefault="006140F6" w:rsidP="006140F6">
      <w:pPr>
        <w:pStyle w:val="Standard"/>
        <w:spacing w:after="120"/>
        <w:jc w:val="both"/>
        <w:rPr>
          <w:b/>
        </w:rPr>
      </w:pPr>
      <w:r>
        <w:t>Rozsah prací je uveden ve výkazu</w:t>
      </w:r>
      <w:r>
        <w:rPr>
          <w:rFonts w:eastAsia="Calibri" w:cs="Calibri"/>
          <w:color w:val="000000"/>
          <w:szCs w:val="20"/>
        </w:rPr>
        <w:t xml:space="preserve"> výměr.</w:t>
      </w:r>
      <w:r>
        <w:rPr>
          <w:rFonts w:eastAsia="Calibri" w:cs="Calibri"/>
          <w:b/>
          <w:color w:val="00000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Arial"/>
                <w:b/>
                <w:sz w:val="24"/>
              </w:rPr>
              <w:lastRenderedPageBreak/>
              <w:t>DOBA PLNĚNÍ</w:t>
            </w:r>
          </w:p>
        </w:tc>
      </w:tr>
    </w:tbl>
    <w:p w:rsidR="006140F6" w:rsidRPr="00993F6A" w:rsidRDefault="006140F6" w:rsidP="006140F6">
      <w:pPr>
        <w:pStyle w:val="Standard"/>
        <w:numPr>
          <w:ilvl w:val="0"/>
          <w:numId w:val="17"/>
        </w:numPr>
        <w:autoSpaceDE w:val="0"/>
        <w:spacing w:before="57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Stavební práce mohou začít neprodleně po podpisu smlouvy o dílo s vybraným zhotovitelem, předpokládá se v termínu od </w:t>
      </w:r>
      <w:r w:rsidRPr="00993F6A">
        <w:rPr>
          <w:rFonts w:eastAsia="Calibri" w:cs="Arial"/>
          <w:b/>
          <w:szCs w:val="20"/>
        </w:rPr>
        <w:t>1. </w:t>
      </w:r>
      <w:r>
        <w:rPr>
          <w:rFonts w:eastAsia="Calibri" w:cs="Arial"/>
          <w:b/>
          <w:szCs w:val="20"/>
        </w:rPr>
        <w:t>srpna</w:t>
      </w:r>
      <w:r w:rsidRPr="00993F6A">
        <w:rPr>
          <w:rFonts w:eastAsia="Calibri" w:cs="Arial"/>
          <w:b/>
          <w:szCs w:val="20"/>
        </w:rPr>
        <w:t xml:space="preserve"> 20</w:t>
      </w:r>
      <w:r>
        <w:rPr>
          <w:rFonts w:eastAsia="Calibri" w:cs="Arial"/>
          <w:b/>
          <w:szCs w:val="20"/>
        </w:rPr>
        <w:t>21</w:t>
      </w:r>
      <w:r w:rsidRPr="00993F6A">
        <w:rPr>
          <w:rFonts w:eastAsia="Calibri" w:cs="Arial"/>
          <w:szCs w:val="20"/>
        </w:rPr>
        <w:t>,</w:t>
      </w:r>
    </w:p>
    <w:p w:rsidR="006140F6" w:rsidRPr="00503976" w:rsidRDefault="006140F6" w:rsidP="006140F6">
      <w:pPr>
        <w:pStyle w:val="Standard"/>
        <w:numPr>
          <w:ilvl w:val="0"/>
          <w:numId w:val="17"/>
        </w:numPr>
        <w:autoSpaceDE w:val="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konec stavebních prací bude nejpozději </w:t>
      </w:r>
      <w:r w:rsidRPr="004243BE">
        <w:rPr>
          <w:rFonts w:eastAsia="Calibri" w:cs="Arial"/>
          <w:szCs w:val="20"/>
        </w:rPr>
        <w:t xml:space="preserve">do </w:t>
      </w:r>
      <w:r>
        <w:rPr>
          <w:rFonts w:eastAsia="Calibri" w:cs="Arial"/>
          <w:b/>
          <w:szCs w:val="20"/>
        </w:rPr>
        <w:t>31</w:t>
      </w:r>
      <w:r w:rsidRPr="004243BE">
        <w:rPr>
          <w:rFonts w:eastAsia="Calibri" w:cs="Arial"/>
          <w:b/>
          <w:szCs w:val="20"/>
        </w:rPr>
        <w:t xml:space="preserve">. </w:t>
      </w:r>
      <w:r>
        <w:rPr>
          <w:rFonts w:eastAsia="Calibri" w:cs="Arial"/>
          <w:b/>
          <w:szCs w:val="20"/>
        </w:rPr>
        <w:t>května</w:t>
      </w:r>
      <w:r w:rsidRPr="004243BE">
        <w:rPr>
          <w:rFonts w:eastAsia="Calibri" w:cs="Arial"/>
          <w:b/>
          <w:szCs w:val="20"/>
        </w:rPr>
        <w:t xml:space="preserve"> 20</w:t>
      </w:r>
      <w:r>
        <w:rPr>
          <w:rFonts w:eastAsia="Calibri" w:cs="Arial"/>
          <w:b/>
          <w:szCs w:val="20"/>
        </w:rPr>
        <w:t>22</w:t>
      </w:r>
      <w:r>
        <w:rPr>
          <w:rFonts w:eastAsia="Calibri" w:cs="Arial"/>
          <w:szCs w:val="20"/>
        </w:rPr>
        <w:t>,</w:t>
      </w:r>
    </w:p>
    <w:p w:rsidR="006140F6" w:rsidRPr="00A62212" w:rsidRDefault="006140F6" w:rsidP="006140F6">
      <w:pPr>
        <w:pStyle w:val="Standard"/>
        <w:numPr>
          <w:ilvl w:val="0"/>
          <w:numId w:val="17"/>
        </w:numPr>
        <w:autoSpaceDE w:val="0"/>
        <w:spacing w:after="240"/>
        <w:ind w:left="567" w:hanging="21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</w:t>
      </w:r>
      <w:r w:rsidRPr="00A62212">
        <w:rPr>
          <w:rFonts w:eastAsia="Calibri" w:cs="Arial"/>
          <w:szCs w:val="20"/>
        </w:rPr>
        <w:t>rovedení prací je požadováno v co nejkratším možném čase</w:t>
      </w:r>
      <w:r>
        <w:rPr>
          <w:rFonts w:eastAsia="Calibri" w:cs="Arial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NA ZPŮSOB ZPRACOVÁNÍ NABÍDKOVÉ CENY</w:t>
            </w:r>
          </w:p>
        </w:tc>
      </w:tr>
    </w:tbl>
    <w:p w:rsidR="006140F6" w:rsidRDefault="006140F6" w:rsidP="006140F6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Uchazeč stanoví nabídkovou cenu v CZK za celé plnění veřejné zakázky. Nabídková cena bude zpracována v souladu s položkovým rozpočtem jednotlivých úseků komunikací, který je součástí zadávací dokumentace (007_SVV.xls). </w:t>
      </w:r>
      <w:r>
        <w:rPr>
          <w:rFonts w:eastAsia="Calibri" w:cs="Calibri"/>
          <w:b/>
          <w:bCs/>
          <w:color w:val="000000"/>
          <w:szCs w:val="20"/>
        </w:rPr>
        <w:t>Uchazeč</w:t>
      </w:r>
      <w:r>
        <w:rPr>
          <w:rFonts w:eastAsia="Calibri" w:cs="Calibri"/>
          <w:b/>
          <w:color w:val="000000"/>
          <w:szCs w:val="20"/>
        </w:rPr>
        <w:t xml:space="preserve"> doplní do slepého rozpočtu jednotkové ceny za jednotlivé práce a úkony. </w:t>
      </w:r>
    </w:p>
    <w:p w:rsidR="006140F6" w:rsidRDefault="006140F6" w:rsidP="006140F6">
      <w:pPr>
        <w:pStyle w:val="Standard"/>
        <w:spacing w:before="57"/>
        <w:jc w:val="both"/>
        <w:rPr>
          <w:rFonts w:eastAsia="Calibri" w:cs="Calibri"/>
          <w:color w:val="000000"/>
          <w:szCs w:val="20"/>
        </w:rPr>
      </w:pPr>
      <w:r>
        <w:rPr>
          <w:rFonts w:eastAsia="Calibri" w:cs="Calibri"/>
          <w:color w:val="000000"/>
          <w:szCs w:val="20"/>
        </w:rPr>
        <w:t xml:space="preserve">Celkovou nabídkovou cenu uchazeč závazně vyplní do souboru ve formátu XLS (003_Kryci_list_vzor.xls), který je součástí zadávací dokumentace. </w:t>
      </w:r>
      <w:r w:rsidRPr="00512D5F">
        <w:rPr>
          <w:rFonts w:eastAsia="Calibri" w:cs="Times New Roman"/>
          <w:b/>
          <w:color w:val="000000"/>
          <w:szCs w:val="20"/>
        </w:rPr>
        <w:t xml:space="preserve">Předpokládaná cena této zakázky </w:t>
      </w:r>
      <w:r w:rsidRPr="00DB2B10">
        <w:rPr>
          <w:rFonts w:eastAsia="Calibri" w:cs="Times New Roman"/>
          <w:b/>
          <w:szCs w:val="20"/>
        </w:rPr>
        <w:t xml:space="preserve">je </w:t>
      </w:r>
      <w:r>
        <w:rPr>
          <w:rFonts w:eastAsia="Calibri" w:cs="Times New Roman"/>
          <w:b/>
          <w:szCs w:val="20"/>
        </w:rPr>
        <w:t>2</w:t>
      </w:r>
      <w:r w:rsidRPr="00DB2B10">
        <w:rPr>
          <w:rFonts w:eastAsia="Calibri" w:cs="Times New Roman"/>
          <w:b/>
          <w:szCs w:val="20"/>
        </w:rPr>
        <w:t>.</w:t>
      </w:r>
      <w:r>
        <w:rPr>
          <w:rFonts w:eastAsia="Calibri" w:cs="Times New Roman"/>
          <w:b/>
          <w:szCs w:val="20"/>
        </w:rPr>
        <w:t>9</w:t>
      </w:r>
      <w:r w:rsidRPr="00DB2B10">
        <w:rPr>
          <w:rFonts w:eastAsia="Calibri" w:cs="Times New Roman"/>
          <w:b/>
          <w:szCs w:val="20"/>
        </w:rPr>
        <w:t>00.000 Kč</w:t>
      </w:r>
      <w:r>
        <w:rPr>
          <w:rFonts w:eastAsia="Calibri" w:cs="Times New Roman"/>
          <w:b/>
          <w:color w:val="000000"/>
          <w:szCs w:val="20"/>
        </w:rPr>
        <w:t xml:space="preserve"> bez DPH</w:t>
      </w:r>
      <w:r w:rsidRPr="00512D5F">
        <w:rPr>
          <w:rFonts w:eastAsia="Calibri" w:cs="Times New Roman"/>
          <w:b/>
          <w:color w:val="000000"/>
          <w:szCs w:val="20"/>
        </w:rPr>
        <w:t>.</w:t>
      </w:r>
      <w:r>
        <w:rPr>
          <w:rFonts w:eastAsia="Calibri" w:cs="Calibri"/>
          <w:color w:val="000000"/>
          <w:szCs w:val="20"/>
        </w:rPr>
        <w:t xml:space="preserve"> </w:t>
      </w:r>
    </w:p>
    <w:p w:rsidR="006140F6" w:rsidRPr="00D93850" w:rsidRDefault="006140F6" w:rsidP="006140F6">
      <w:pPr>
        <w:pStyle w:val="Standard"/>
        <w:spacing w:before="57" w:after="240"/>
        <w:jc w:val="both"/>
        <w:rPr>
          <w:rFonts w:eastAsia="Calibri" w:cs="Calibri"/>
          <w:szCs w:val="20"/>
        </w:rPr>
      </w:pPr>
      <w:r>
        <w:rPr>
          <w:rFonts w:eastAsia="Calibri" w:cs="Calibri"/>
          <w:color w:val="000000"/>
          <w:szCs w:val="20"/>
        </w:rPr>
        <w:t>Nabídková cena bude uvedena v CZK a doplněna v návrhu smlouvy o dílo – odstavec 5. 1. (vzor součástí zadávací dokumentace).</w:t>
      </w:r>
      <w:r>
        <w:rPr>
          <w:rFonts w:eastAsia="Calibri" w:cs="Calibri"/>
          <w:szCs w:val="20"/>
        </w:rPr>
        <w:t xml:space="preserve"> </w:t>
      </w:r>
      <w:r w:rsidRPr="00503976">
        <w:rPr>
          <w:b/>
        </w:rPr>
        <w:t>Nabídková cena bez DPH</w:t>
      </w:r>
      <w:r w:rsidRPr="00503976">
        <w:t xml:space="preserve"> </w:t>
      </w:r>
      <w:r>
        <w:t xml:space="preserve">je předmětem hodnocení.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>
              <w:br w:type="page"/>
            </w:r>
            <w:r>
              <w:rPr>
                <w:rFonts w:ascii="Times New Roman" w:hAnsi="Times New Roman"/>
                <w:sz w:val="24"/>
              </w:rPr>
              <w:br w:type="page"/>
            </w:r>
            <w:r>
              <w:br w:type="page"/>
            </w: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OBCHODNÍ A PLATEBNÍ PODMÍNKY</w:t>
            </w:r>
          </w:p>
        </w:tc>
      </w:tr>
    </w:tbl>
    <w:p w:rsidR="006140F6" w:rsidRDefault="006140F6" w:rsidP="006140F6">
      <w:pPr>
        <w:pStyle w:val="Standard"/>
        <w:spacing w:before="57" w:after="240"/>
        <w:jc w:val="both"/>
        <w:rPr>
          <w:rFonts w:eastAsia="Calibri" w:cs="Times New Roman"/>
          <w:szCs w:val="20"/>
        </w:rPr>
      </w:pPr>
      <w:r>
        <w:rPr>
          <w:rFonts w:eastAsia="Calibri" w:cs="Times New Roman"/>
          <w:szCs w:val="20"/>
        </w:rPr>
        <w:t>Veškeré obchodní (smluvní podmínky, dodací podmínky, záruční podmínky atd.) a platební podmínky jsou popsány v samostatné části zadávací dokumentace (006_Obchodni_podminky_smlouva_o_dilo_vzor.doc).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POŽADAVKY A PODMÍNKY PRO ZPRACOVÁNÍ NABÍDKY</w:t>
            </w:r>
          </w:p>
        </w:tc>
      </w:tr>
    </w:tbl>
    <w:p w:rsidR="006140F6" w:rsidRDefault="006140F6" w:rsidP="006140F6">
      <w:pPr>
        <w:pStyle w:val="Standard"/>
        <w:numPr>
          <w:ilvl w:val="0"/>
          <w:numId w:val="17"/>
        </w:numPr>
        <w:autoSpaceDE w:val="0"/>
        <w:spacing w:before="57"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bude předložena v jednom vyhotovení - v písemné formě, v českém jazyce, v nerozebíratelné formě.</w:t>
      </w:r>
    </w:p>
    <w:p w:rsidR="006140F6" w:rsidRDefault="006140F6" w:rsidP="006140F6">
      <w:pPr>
        <w:pStyle w:val="Standard"/>
        <w:numPr>
          <w:ilvl w:val="0"/>
          <w:numId w:val="17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Nabídka nebude obsahovat přepisy a opravy, které by mohly zadavatele uvést v omyl.</w:t>
      </w:r>
    </w:p>
    <w:p w:rsidR="006140F6" w:rsidRDefault="006140F6" w:rsidP="006140F6">
      <w:pPr>
        <w:pStyle w:val="Standard"/>
        <w:numPr>
          <w:ilvl w:val="0"/>
          <w:numId w:val="17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Všechny listy nabídky včetně příloh budou řádně očíslovány vzestupnou číselnou řadou.</w:t>
      </w:r>
    </w:p>
    <w:p w:rsidR="006140F6" w:rsidRDefault="006140F6" w:rsidP="006140F6">
      <w:pPr>
        <w:pStyle w:val="Standard"/>
        <w:numPr>
          <w:ilvl w:val="0"/>
          <w:numId w:val="17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Podpisy – uchazeč podepíše předepsané součásti nabídky tak, jak je předepsáno ve výpisu z Obchodního rejstříku oprávněnými osobami či osobami oprávněnými jednat jménem společnosti na základě plné moci. Originál nebo úředně ověřenou plnou moc v takovém případě uchazeč doloží jako součást profesních kvalifikačních předpokladů.</w:t>
      </w:r>
    </w:p>
    <w:p w:rsidR="006140F6" w:rsidRDefault="006140F6" w:rsidP="006140F6">
      <w:pPr>
        <w:pStyle w:val="Standard"/>
        <w:numPr>
          <w:ilvl w:val="0"/>
          <w:numId w:val="17"/>
        </w:numPr>
        <w:autoSpaceDE w:val="0"/>
        <w:spacing w:after="57"/>
        <w:ind w:left="567" w:hanging="215"/>
        <w:jc w:val="both"/>
        <w:rPr>
          <w:rFonts w:cs="Arial"/>
          <w:szCs w:val="20"/>
        </w:rPr>
      </w:pPr>
      <w:r>
        <w:rPr>
          <w:rFonts w:cs="Arial"/>
          <w:szCs w:val="20"/>
        </w:rPr>
        <w:t>Uchazeč závazně použije pořadí dokumentů specifikované v následujících bodech tohoto článku zadávací dokumentace.</w:t>
      </w:r>
    </w:p>
    <w:p w:rsidR="006140F6" w:rsidRDefault="006140F6" w:rsidP="006140F6">
      <w:pPr>
        <w:pStyle w:val="Standard"/>
        <w:autoSpaceDE w:val="0"/>
        <w:spacing w:after="57"/>
        <w:jc w:val="both"/>
        <w:rPr>
          <w:rFonts w:eastAsia="Arial-BoldMT, Arial" w:cs="Arial"/>
          <w:b/>
          <w:bCs/>
          <w:szCs w:val="20"/>
        </w:rPr>
      </w:pPr>
      <w:r>
        <w:rPr>
          <w:rFonts w:eastAsia="Arial-BoldMT, Arial" w:cs="Arial"/>
          <w:b/>
          <w:bCs/>
          <w:szCs w:val="20"/>
        </w:rPr>
        <w:t>Nabídka musí obsahovat: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after="57"/>
        <w:ind w:left="850" w:hanging="567"/>
        <w:jc w:val="both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Identifikační údaje uchazeče a obsah nabídky</w:t>
      </w:r>
    </w:p>
    <w:p w:rsidR="006140F6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Nabídka bude opatřena obsahem s identifikačními údaji uchazeče a s uvedením počtu listů u jednotlivých oddílů (kapitol), k čemuž uchazeč využije vzor, který je součástí zadávací dokumentace – (002_identifikace_obsah_nabidky_vzor.doc).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szCs w:val="20"/>
        </w:rPr>
      </w:pPr>
      <w:r>
        <w:rPr>
          <w:rFonts w:eastAsia="Calibri" w:cs="Arial"/>
          <w:b/>
          <w:bCs/>
          <w:szCs w:val="20"/>
        </w:rPr>
        <w:t>KRYCÍ LIST NABÍDKY</w:t>
      </w:r>
    </w:p>
    <w:p w:rsidR="006140F6" w:rsidRPr="002A45FA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b/>
        </w:rPr>
      </w:pPr>
      <w:r>
        <w:rPr>
          <w:rFonts w:eastAsia="Calibri" w:cs="Arial"/>
          <w:szCs w:val="20"/>
        </w:rPr>
        <w:t>P</w:t>
      </w:r>
      <w:r>
        <w:rPr>
          <w:rFonts w:eastAsia="ArialMT, 'Times New Roman'" w:cs="Arial"/>
          <w:szCs w:val="20"/>
        </w:rPr>
        <w:t xml:space="preserve">ro sestavení krycího listu nabídky uchazeč závazně použije vzor, který je součástí zadávací dokumentace (003_Kryci_list_vzor.xls). Na krycím listu budou uvedeny následující údaje: základní identifikační údaje uchazeče (včetně osob zmocněných k dalším jednáním), nejvýše přípustná nabídková cena v předepsaném členění, záruční doba a podpis osoby oprávněné za uchazeče jednat. 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základních kvalifikačních předpokladů</w:t>
      </w:r>
    </w:p>
    <w:p w:rsidR="006140F6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Základní kvalifikační předpoklady uchazeč doloží předložením </w:t>
      </w:r>
      <w:r w:rsidRPr="00934CCA">
        <w:rPr>
          <w:rFonts w:eastAsia="ArialMT, 'Times New Roman'" w:cs="Arial"/>
          <w:b/>
          <w:szCs w:val="20"/>
        </w:rPr>
        <w:t>čestného prohlášení</w:t>
      </w:r>
      <w:r>
        <w:rPr>
          <w:rFonts w:eastAsia="ArialMT, 'Times New Roman'" w:cs="Arial"/>
          <w:szCs w:val="20"/>
        </w:rPr>
        <w:t xml:space="preserve"> podepsaného osobou oprávněnou za uchazeče jednat. Pro sestavení čestného prohlášení uchazeč závazně použije vzor, který je součástí zadávací dokumentace (004_CP_Zakladni_kvalifikace_vzor.doc).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80" w:after="57"/>
        <w:ind w:left="851" w:hanging="567"/>
      </w:pPr>
      <w:r>
        <w:rPr>
          <w:rFonts w:eastAsia="Arial-BoldMT, Arial"/>
          <w:b/>
          <w:bCs/>
        </w:rPr>
        <w:t>D</w:t>
      </w:r>
      <w:r>
        <w:rPr>
          <w:rFonts w:eastAsia="Calibri" w:cs="Arial"/>
          <w:b/>
          <w:bCs/>
          <w:caps/>
          <w:szCs w:val="20"/>
        </w:rPr>
        <w:t>oklady, jimiž uchazeč doloží splnění profesních kvalifikačních předpokladů</w:t>
      </w:r>
    </w:p>
    <w:p w:rsidR="006140F6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ArialMT, 'Times New Roman'" w:cs="Arial"/>
          <w:szCs w:val="20"/>
        </w:rPr>
        <w:t xml:space="preserve">Zadavatel požaduje prokázání splnění </w:t>
      </w:r>
      <w:r>
        <w:rPr>
          <w:rFonts w:eastAsia="ArialMT, 'Times New Roman'" w:cs="Arial"/>
          <w:b/>
          <w:bCs/>
          <w:szCs w:val="20"/>
        </w:rPr>
        <w:t>profesních kvalifikačních předpokladů</w:t>
      </w:r>
      <w:r>
        <w:rPr>
          <w:rFonts w:eastAsia="ArialMT, 'Times New Roman'" w:cs="Arial"/>
          <w:szCs w:val="20"/>
        </w:rPr>
        <w:t xml:space="preserve"> tím, že </w:t>
      </w:r>
      <w:r>
        <w:rPr>
          <w:rFonts w:eastAsia="Calibri" w:cs="Arial"/>
          <w:szCs w:val="20"/>
        </w:rPr>
        <w:t xml:space="preserve">uchazeč předloží </w:t>
      </w:r>
      <w:r>
        <w:rPr>
          <w:rFonts w:eastAsia="Calibri" w:cs="Arial"/>
          <w:b/>
          <w:bCs/>
          <w:szCs w:val="20"/>
        </w:rPr>
        <w:t>oprávnění k podnikání</w:t>
      </w:r>
      <w:r>
        <w:rPr>
          <w:rFonts w:eastAsia="Calibri" w:cs="Arial"/>
          <w:szCs w:val="20"/>
        </w:rPr>
        <w:t xml:space="preserve"> ve vztahu k předmětu zakázky (např. výpis z obchodního rejstříku, živnostenský list).</w:t>
      </w:r>
    </w:p>
    <w:p w:rsidR="006140F6" w:rsidRDefault="006140F6" w:rsidP="006140F6">
      <w:pPr>
        <w:pStyle w:val="Standard"/>
        <w:tabs>
          <w:tab w:val="left" w:pos="1488"/>
        </w:tabs>
        <w:autoSpaceDE w:val="0"/>
        <w:spacing w:before="120"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Předkládané dokumenty nemusí být originály, může se jednat o </w:t>
      </w:r>
      <w:r>
        <w:rPr>
          <w:rFonts w:eastAsia="ArialMT, 'Times New Roman'" w:cs="Arial"/>
          <w:b/>
          <w:szCs w:val="20"/>
        </w:rPr>
        <w:t>prosté kopie</w:t>
      </w:r>
      <w:r>
        <w:rPr>
          <w:rFonts w:eastAsia="ArialMT, 'Times New Roman'" w:cs="Arial"/>
          <w:szCs w:val="20"/>
        </w:rPr>
        <w:t xml:space="preserve">, případně </w:t>
      </w:r>
      <w:r>
        <w:rPr>
          <w:rFonts w:eastAsia="ArialMT, 'Times New Roman'" w:cs="Arial"/>
          <w:b/>
          <w:szCs w:val="20"/>
        </w:rPr>
        <w:t>výpisy pořízené dálkově elektronickou formou</w:t>
      </w:r>
      <w:r>
        <w:rPr>
          <w:rFonts w:eastAsia="ArialMT, 'Times New Roman'" w:cs="Arial"/>
          <w:szCs w:val="20"/>
        </w:rPr>
        <w:t xml:space="preserve">. Předkládané dokumenty nesmějí být ke dni, ke kterému má být prokázáno splnění kvalifikace, </w:t>
      </w:r>
      <w:r>
        <w:rPr>
          <w:rFonts w:eastAsia="ArialMT, 'Times New Roman'" w:cs="Arial"/>
          <w:szCs w:val="20"/>
        </w:rPr>
        <w:lastRenderedPageBreak/>
        <w:t>starší 90 kalendářních dnů.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Doklady, jimiž uchazeč doloží splnění technických kvalifikačních předpokladů</w:t>
      </w:r>
    </w:p>
    <w:p w:rsidR="006140F6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>
        <w:rPr>
          <w:rFonts w:eastAsia="Calibri"/>
        </w:rPr>
        <w:t>Zadavatel</w:t>
      </w:r>
      <w:r>
        <w:rPr>
          <w:rFonts w:eastAsia="ArialMT, 'Times New Roman'" w:cs="Arial"/>
          <w:szCs w:val="20"/>
        </w:rPr>
        <w:t xml:space="preserve"> požaduje prokázání </w:t>
      </w:r>
      <w:r>
        <w:rPr>
          <w:rFonts w:eastAsia="ArialMT, 'Times New Roman'" w:cs="Arial"/>
          <w:b/>
          <w:szCs w:val="20"/>
        </w:rPr>
        <w:t>technických kvalifikačních předpokladů</w:t>
      </w:r>
      <w:r>
        <w:rPr>
          <w:rFonts w:eastAsia="ArialMT, 'Times New Roman'" w:cs="Arial"/>
          <w:szCs w:val="20"/>
        </w:rPr>
        <w:t xml:space="preserve"> předložením seznamu </w:t>
      </w:r>
      <w:r w:rsidRPr="00626F80">
        <w:rPr>
          <w:rFonts w:eastAsia="ArialMT, 'Times New Roman'" w:cs="Arial"/>
          <w:szCs w:val="20"/>
        </w:rPr>
        <w:t>minimálně 3 zakázek obdobného charakteru (</w:t>
      </w:r>
      <w:r w:rsidRPr="00626F80">
        <w:t xml:space="preserve">reference na opravy komunikací, každé v hodnotě minimálně </w:t>
      </w:r>
      <w:r>
        <w:t>2.</w:t>
      </w:r>
      <w:r w:rsidR="002032CA">
        <w:t>5</w:t>
      </w:r>
      <w:r>
        <w:t>0</w:t>
      </w:r>
      <w:r w:rsidRPr="00626F80">
        <w:t>0.000 Kč</w:t>
      </w:r>
      <w:r w:rsidR="00E95C2A">
        <w:t xml:space="preserve"> bez DPH</w:t>
      </w:r>
      <w:r w:rsidRPr="00626F80">
        <w:rPr>
          <w:rFonts w:eastAsia="ArialMT, 'Times New Roman'" w:cs="Arial"/>
          <w:szCs w:val="20"/>
        </w:rPr>
        <w:t>), které uchazeč vykonal v průběhu posledních 5 let</w:t>
      </w:r>
      <w:r w:rsidRPr="00503976">
        <w:rPr>
          <w:rFonts w:eastAsia="ArialMT, 'Times New Roman'" w:cs="Arial"/>
          <w:szCs w:val="20"/>
        </w:rPr>
        <w:t>. Tyto příklady musí obsahovat údaje o objednateli, ko</w:t>
      </w:r>
      <w:r>
        <w:rPr>
          <w:rFonts w:eastAsia="ArialMT, 'Times New Roman'" w:cs="Arial"/>
          <w:szCs w:val="20"/>
        </w:rPr>
        <w:t>ntaktní osobu objednatele, která může podat reference, údaje o ceně, době a místu provádění prací. Pro sestavení seznamu uchazeč závazně použije vzor, který je součá</w:t>
      </w:r>
      <w:r>
        <w:t xml:space="preserve">stí zadávací dokumentace (005_TKP_reference_vzor.xls). 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Návrh smlouvy o dílo</w:t>
      </w:r>
    </w:p>
    <w:p w:rsidR="006140F6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t>Uchaze</w:t>
      </w:r>
      <w:r>
        <w:rPr>
          <w:rFonts w:eastAsia="ArialMT, 'Times New Roman'" w:cs="Arial"/>
          <w:szCs w:val="20"/>
        </w:rPr>
        <w:t>č v nabídce předloží návrh smlouvy o dílo, podepsaný osobou oprávněnou jednat jménem uchazeče. Návrh smlouvy bude po obsahové stránce odpovídat základním údajům zadávací dokumentace a obsahu nabídky. Uchazeč bude respektovat vzor, který je součástí zadávací dokumentace</w:t>
      </w:r>
      <w:r>
        <w:rPr>
          <w:rFonts w:eastAsia="ArialMT, 'Times New Roman'" w:cs="Arial"/>
          <w:szCs w:val="20"/>
        </w:rPr>
        <w:br/>
        <w:t xml:space="preserve">(006_Obchodni_podminky_smlouva_o_dilo_vzor.doc), do kterého doplní </w:t>
      </w:r>
      <w:r>
        <w:rPr>
          <w:rFonts w:eastAsia="ArialMT, 'Times New Roman'" w:cs="Arial"/>
          <w:b/>
          <w:bCs/>
          <w:szCs w:val="20"/>
        </w:rPr>
        <w:t>své iniciály</w:t>
      </w:r>
      <w:r>
        <w:rPr>
          <w:rFonts w:eastAsia="ArialMT, 'Times New Roman'" w:cs="Arial"/>
          <w:szCs w:val="20"/>
        </w:rPr>
        <w:t xml:space="preserve"> – článek I., </w:t>
      </w:r>
      <w:r>
        <w:rPr>
          <w:rFonts w:eastAsia="ArialMT, 'Times New Roman'" w:cs="Arial"/>
          <w:b/>
          <w:bCs/>
          <w:szCs w:val="20"/>
        </w:rPr>
        <w:t>termíny</w:t>
      </w:r>
      <w:r>
        <w:rPr>
          <w:rFonts w:eastAsia="ArialMT, 'Times New Roman'" w:cs="Arial"/>
          <w:szCs w:val="20"/>
        </w:rPr>
        <w:t xml:space="preserve"> zahájení a ukončení prací - odstavec 4.1, </w:t>
      </w:r>
      <w:r>
        <w:rPr>
          <w:rFonts w:eastAsia="ArialMT, 'Times New Roman'" w:cs="Arial"/>
          <w:b/>
          <w:szCs w:val="20"/>
        </w:rPr>
        <w:t xml:space="preserve">cenu </w:t>
      </w:r>
      <w:r>
        <w:rPr>
          <w:rFonts w:eastAsia="ArialMT, 'Times New Roman'" w:cs="Arial"/>
          <w:szCs w:val="20"/>
        </w:rPr>
        <w:t xml:space="preserve">díla – odstavec 5.1 a </w:t>
      </w:r>
      <w:r>
        <w:rPr>
          <w:rFonts w:eastAsia="ArialMT, 'Times New Roman'" w:cs="Arial"/>
          <w:b/>
          <w:bCs/>
          <w:szCs w:val="20"/>
        </w:rPr>
        <w:t>záruční dobu</w:t>
      </w:r>
      <w:r>
        <w:rPr>
          <w:rFonts w:eastAsia="ArialMT, 'Times New Roman'" w:cs="Arial"/>
          <w:szCs w:val="20"/>
        </w:rPr>
        <w:t xml:space="preserve"> - odstavec 10.2. </w:t>
      </w:r>
    </w:p>
    <w:p w:rsidR="006140F6" w:rsidRPr="00934CCA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</w:pPr>
      <w:r w:rsidRPr="00934CCA">
        <w:rPr>
          <w:rFonts w:eastAsia="Calibri" w:cs="Calibri"/>
          <w:b/>
          <w:szCs w:val="20"/>
        </w:rPr>
        <w:t>Smlouva bude podepsaná osobou oprávněnou jednat jménem uchazeče</w:t>
      </w:r>
      <w:r w:rsidRPr="00934CCA">
        <w:rPr>
          <w:rFonts w:eastAsia="Calibri" w:cs="Calibri"/>
          <w:szCs w:val="20"/>
        </w:rPr>
        <w:t>.</w:t>
      </w:r>
    </w:p>
    <w:p w:rsidR="006140F6" w:rsidRDefault="006140F6" w:rsidP="006140F6">
      <w:pPr>
        <w:pStyle w:val="Standard"/>
        <w:numPr>
          <w:ilvl w:val="1"/>
          <w:numId w:val="16"/>
        </w:numPr>
        <w:tabs>
          <w:tab w:val="left" w:pos="1488"/>
        </w:tabs>
        <w:autoSpaceDE w:val="0"/>
        <w:spacing w:before="80" w:after="57"/>
        <w:ind w:left="851" w:hanging="567"/>
        <w:rPr>
          <w:rFonts w:eastAsia="Calibri" w:cs="Arial"/>
          <w:b/>
          <w:bCs/>
          <w:caps/>
          <w:szCs w:val="20"/>
        </w:rPr>
      </w:pPr>
      <w:r>
        <w:rPr>
          <w:rFonts w:eastAsia="Calibri" w:cs="Arial"/>
          <w:b/>
          <w:bCs/>
          <w:caps/>
          <w:szCs w:val="20"/>
        </w:rPr>
        <w:t>OCENĚNÝ VÝKAZ VÝMĚR</w:t>
      </w:r>
    </w:p>
    <w:p w:rsidR="006140F6" w:rsidRDefault="006140F6" w:rsidP="006140F6">
      <w:pPr>
        <w:pStyle w:val="Standard"/>
        <w:tabs>
          <w:tab w:val="left" w:pos="1488"/>
        </w:tabs>
        <w:autoSpaceDE w:val="0"/>
        <w:spacing w:after="57"/>
        <w:ind w:left="284"/>
        <w:jc w:val="both"/>
        <w:rPr>
          <w:rFonts w:eastAsia="ArialMT, 'Times New Roman'" w:cs="Arial"/>
          <w:szCs w:val="20"/>
        </w:rPr>
      </w:pPr>
      <w:r>
        <w:rPr>
          <w:rFonts w:eastAsia="ArialMT, 'Times New Roman'" w:cs="Arial"/>
          <w:szCs w:val="20"/>
        </w:rPr>
        <w:t xml:space="preserve">Uchazeč stanoví nabídkovou cenu za celé plnění veřejné zakázky. Nabídková cena bude zpracována pomocí slepého výkazu výměr, který je součástí zadávací dokumentace (007_SVV.xls). </w:t>
      </w:r>
    </w:p>
    <w:p w:rsidR="006140F6" w:rsidRDefault="006140F6" w:rsidP="006140F6">
      <w:pPr>
        <w:pStyle w:val="Standard"/>
        <w:spacing w:after="200"/>
        <w:ind w:left="363" w:hanging="363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>Nabídky, které nebudou splňovat výše uvedené požadavky, mohou být z 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DALŠÍ PODMÍNKY PRO PLNĚNÍ VEŘEJNÉ ZAKÁZKY</w:t>
            </w:r>
          </w:p>
        </w:tc>
      </w:tr>
    </w:tbl>
    <w:p w:rsidR="006140F6" w:rsidRDefault="006140F6" w:rsidP="006140F6">
      <w:pPr>
        <w:pStyle w:val="Standard"/>
        <w:numPr>
          <w:ilvl w:val="1"/>
          <w:numId w:val="18"/>
        </w:numPr>
        <w:spacing w:before="57" w:after="57"/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vědomí, že bude-li vybrán, vztahuje se na něj jako na dodavatele veřejné zakázky povinnost spolupůsobit při výkonu případné finanční kontroly vyplývající z </w:t>
      </w:r>
      <w:proofErr w:type="spellStart"/>
      <w:r>
        <w:rPr>
          <w:rFonts w:eastAsia="Calibri" w:cs="Arial"/>
          <w:szCs w:val="20"/>
        </w:rPr>
        <w:t>ust</w:t>
      </w:r>
      <w:proofErr w:type="spellEnd"/>
      <w:r>
        <w:rPr>
          <w:rFonts w:eastAsia="Calibri" w:cs="Arial"/>
          <w:szCs w:val="20"/>
        </w:rPr>
        <w:t>. § 2 písm. e) zákona č. 320/2001 Sb., o finanční kontrole ve veřejné správě a o změně některých zákonů (zákon o finanční kontrole).</w:t>
      </w:r>
    </w:p>
    <w:p w:rsidR="006140F6" w:rsidRDefault="006140F6" w:rsidP="006140F6">
      <w:pPr>
        <w:pStyle w:val="Standard"/>
        <w:numPr>
          <w:ilvl w:val="1"/>
          <w:numId w:val="18"/>
        </w:numPr>
        <w:spacing w:after="57"/>
        <w:ind w:left="709" w:hanging="426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Zadavatel má právo měnit rozsah díla.</w:t>
      </w:r>
    </w:p>
    <w:p w:rsidR="006140F6" w:rsidRDefault="006140F6" w:rsidP="006140F6">
      <w:pPr>
        <w:pStyle w:val="Standard"/>
        <w:numPr>
          <w:ilvl w:val="1"/>
          <w:numId w:val="18"/>
        </w:numPr>
        <w:ind w:left="709" w:hanging="425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Uchazeč bere na vědomí informaci, že se nejedná o zadávací řízení dle zákona č. 134/2016 Sb., o zadávání veřejných zakázek, v platném znění.</w:t>
      </w:r>
    </w:p>
    <w:p w:rsidR="006140F6" w:rsidRDefault="006140F6" w:rsidP="006140F6">
      <w:pPr>
        <w:pStyle w:val="Standard"/>
        <w:numPr>
          <w:ilvl w:val="1"/>
          <w:numId w:val="18"/>
        </w:numPr>
        <w:spacing w:after="120"/>
        <w:ind w:left="709" w:hanging="425"/>
        <w:jc w:val="both"/>
        <w:rPr>
          <w:rFonts w:eastAsia="Calibri" w:cs="Arial"/>
          <w:b/>
          <w:bCs/>
          <w:szCs w:val="20"/>
        </w:rPr>
      </w:pPr>
      <w:r w:rsidRPr="00786228">
        <w:rPr>
          <w:rFonts w:eastAsia="Calibri" w:cs="Arial"/>
          <w:b/>
          <w:szCs w:val="20"/>
        </w:rPr>
        <w:t>Zadavatel</w:t>
      </w:r>
      <w:r w:rsidRPr="00786228">
        <w:rPr>
          <w:rFonts w:eastAsia="Calibri" w:cs="Arial"/>
          <w:b/>
          <w:bCs/>
          <w:szCs w:val="20"/>
        </w:rPr>
        <w:t xml:space="preserve"> si</w:t>
      </w:r>
      <w:r>
        <w:rPr>
          <w:rFonts w:eastAsia="Calibri" w:cs="Arial"/>
          <w:b/>
          <w:bCs/>
          <w:szCs w:val="20"/>
        </w:rPr>
        <w:t xml:space="preserve"> vyhrazuje právo požadovat doplňující informace či vysvětlení k podané nabídce uchazeče.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ZPŮSOB HODNOCENÍ NABÍDEK</w:t>
            </w:r>
          </w:p>
        </w:tc>
      </w:tr>
    </w:tbl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BD3A13" w:rsidRDefault="006140F6" w:rsidP="006140F6">
      <w:pPr>
        <w:pStyle w:val="Odstavecseseznamem"/>
        <w:numPr>
          <w:ilvl w:val="0"/>
          <w:numId w:val="14"/>
        </w:numPr>
        <w:spacing w:before="57"/>
        <w:contextualSpacing w:val="0"/>
        <w:jc w:val="both"/>
        <w:rPr>
          <w:rFonts w:ascii="Calibri" w:hAnsi="Calibri"/>
          <w:vanish/>
          <w:sz w:val="20"/>
          <w:szCs w:val="24"/>
        </w:rPr>
      </w:pPr>
    </w:p>
    <w:p w:rsidR="006140F6" w:rsidRPr="00CF474E" w:rsidRDefault="006140F6" w:rsidP="006140F6">
      <w:pPr>
        <w:pStyle w:val="Standard"/>
        <w:spacing w:before="57" w:after="120"/>
        <w:jc w:val="both"/>
        <w:rPr>
          <w:rFonts w:eastAsia="Calibri" w:cs="Calibri"/>
          <w:szCs w:val="20"/>
        </w:rPr>
      </w:pPr>
      <w:r>
        <w:t>Jedn</w:t>
      </w:r>
      <w:r>
        <w:rPr>
          <w:rFonts w:eastAsia="Calibri" w:cs="Calibri"/>
          <w:szCs w:val="20"/>
        </w:rPr>
        <w:t xml:space="preserve">otlivé nabídky budou hodnoceny podle jediného (váha 100 %) hodnotícího kritéria, kterým je výše </w:t>
      </w:r>
      <w:r w:rsidRPr="00503976">
        <w:rPr>
          <w:rFonts w:eastAsia="Calibri" w:cs="Calibri"/>
          <w:b/>
          <w:szCs w:val="20"/>
        </w:rPr>
        <w:t>nabídkové ceny bez DPH</w:t>
      </w:r>
      <w:r>
        <w:rPr>
          <w:rFonts w:eastAsia="Calibri" w:cs="Calibri"/>
          <w:szCs w:val="20"/>
        </w:rPr>
        <w:t>. Jako nejvýhodnější nab</w:t>
      </w:r>
      <w:r w:rsidRPr="00CF474E">
        <w:rPr>
          <w:rFonts w:eastAsia="Calibri" w:cs="Calibri"/>
          <w:szCs w:val="20"/>
        </w:rPr>
        <w:t>ídka tak bude označena nabídka s nejnižší nabídkovou cenou.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>
              <w:br w:type="page"/>
            </w: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PODÁNÍ NABÍDKY</w:t>
            </w:r>
          </w:p>
        </w:tc>
      </w:tr>
    </w:tbl>
    <w:p w:rsidR="006140F6" w:rsidRDefault="006140F6" w:rsidP="006140F6">
      <w:pPr>
        <w:pStyle w:val="Standard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Nabídka musí být předložena písemně v listinné podobě v českém jazyce v jednom vyhotovení v nerozebíratelné formě. Nabídky lze podávat osobně nebo poštou na adresu zadavatele uvedenou níže, a to v uzavřených, neprůhledných obálkách označených heslem:</w:t>
      </w:r>
    </w:p>
    <w:p w:rsidR="006140F6" w:rsidRPr="00AD59E9" w:rsidRDefault="006140F6" w:rsidP="006140F6">
      <w:pPr>
        <w:pStyle w:val="Standard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„Neotevírat – VZ č. </w:t>
      </w:r>
      <w:r>
        <w:rPr>
          <w:rFonts w:eastAsia="Arial" w:cs="Arial"/>
          <w:b/>
          <w:bCs/>
          <w:sz w:val="22"/>
          <w:szCs w:val="22"/>
        </w:rPr>
        <w:t>202000</w:t>
      </w:r>
      <w:r w:rsidR="002032CA">
        <w:rPr>
          <w:rFonts w:eastAsia="Arial" w:cs="Arial"/>
          <w:b/>
          <w:bCs/>
          <w:sz w:val="22"/>
          <w:szCs w:val="22"/>
        </w:rPr>
        <w:t>5</w:t>
      </w:r>
      <w:r>
        <w:rPr>
          <w:rFonts w:eastAsia="Arial"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 xml:space="preserve">– </w:t>
      </w:r>
      <w:r w:rsidR="002032CA">
        <w:rPr>
          <w:rFonts w:cs="Arial"/>
          <w:b/>
          <w:bCs/>
          <w:sz w:val="22"/>
          <w:szCs w:val="22"/>
        </w:rPr>
        <w:t>Revitalizace cesty Sklenařice – Tomášovy vrchy</w:t>
      </w:r>
      <w:r>
        <w:rPr>
          <w:rFonts w:cs="Arial"/>
          <w:b/>
          <w:bCs/>
          <w:sz w:val="22"/>
          <w:szCs w:val="22"/>
        </w:rPr>
        <w:t>“</w:t>
      </w:r>
    </w:p>
    <w:p w:rsidR="006140F6" w:rsidRDefault="006140F6" w:rsidP="006140F6">
      <w:pPr>
        <w:pStyle w:val="Standard"/>
        <w:ind w:left="850"/>
        <w:jc w:val="both"/>
      </w:pPr>
      <w:r>
        <w:rPr>
          <w:rFonts w:eastAsia="Calibri" w:cs="Arial"/>
          <w:szCs w:val="20"/>
        </w:rPr>
        <w:t>Adresa pro doručení (předložení) nabídek je:</w:t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t>Město Vysoké nad Jizerou</w:t>
      </w:r>
    </w:p>
    <w:p w:rsidR="006140F6" w:rsidRDefault="006140F6" w:rsidP="006140F6">
      <w:pPr>
        <w:pStyle w:val="Standard"/>
        <w:tabs>
          <w:tab w:val="left" w:pos="5113"/>
        </w:tabs>
        <w:jc w:val="both"/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Náměstí Dr. Karla Kramáře 227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512 11 Vysoké nad Jizerou</w:t>
      </w:r>
    </w:p>
    <w:p w:rsidR="006140F6" w:rsidRDefault="006140F6" w:rsidP="006140F6">
      <w:pPr>
        <w:pStyle w:val="Standard"/>
        <w:spacing w:after="120"/>
        <w:jc w:val="both"/>
        <w:rPr>
          <w:sz w:val="22"/>
          <w:szCs w:val="22"/>
        </w:rPr>
      </w:pPr>
      <w:r>
        <w:rPr>
          <w:rFonts w:cs="Arial"/>
          <w:szCs w:val="20"/>
        </w:rPr>
        <w:t>Osobní doručení nabídky je možné v podatelně Městského úřadu Vysoké nad Jizerou. Podatelna se nachází na stejné adrese, jako je adresa pro písemné doručení nabídek.</w:t>
      </w:r>
      <w:r>
        <w:rPr>
          <w:rFonts w:cs="Arial"/>
          <w:b/>
          <w:bCs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LHŮTA PRO PODÁNÍ NABÍDKY</w:t>
            </w:r>
          </w:p>
        </w:tc>
      </w:tr>
    </w:tbl>
    <w:p w:rsidR="006140F6" w:rsidRDefault="006140F6" w:rsidP="006140F6">
      <w:pPr>
        <w:pStyle w:val="Standard"/>
        <w:spacing w:before="120" w:after="120"/>
        <w:jc w:val="both"/>
        <w:rPr>
          <w:rFonts w:eastAsia="Calibri" w:cs="Calibri"/>
          <w:b/>
          <w:bCs/>
          <w:szCs w:val="20"/>
        </w:rPr>
      </w:pPr>
      <w:r>
        <w:rPr>
          <w:rFonts w:eastAsia="Calibri" w:cs="Calibri"/>
          <w:b/>
          <w:bCs/>
          <w:szCs w:val="20"/>
        </w:rPr>
        <w:t xml:space="preserve">Lhůta pro podání nabídek končí v </w:t>
      </w:r>
      <w:r w:rsidR="002032CA">
        <w:rPr>
          <w:rFonts w:eastAsia="Calibri" w:cs="Calibri"/>
          <w:b/>
          <w:bCs/>
          <w:szCs w:val="20"/>
        </w:rPr>
        <w:t>pondělí</w:t>
      </w:r>
      <w:r>
        <w:rPr>
          <w:rFonts w:eastAsia="Calibri" w:cs="Calibri"/>
          <w:b/>
          <w:bCs/>
          <w:szCs w:val="20"/>
        </w:rPr>
        <w:t xml:space="preserve"> </w:t>
      </w:r>
      <w:r w:rsidR="002032CA">
        <w:rPr>
          <w:rFonts w:eastAsia="Calibri" w:cs="Calibri"/>
          <w:b/>
          <w:bCs/>
          <w:szCs w:val="20"/>
        </w:rPr>
        <w:t>12</w:t>
      </w:r>
      <w:r>
        <w:rPr>
          <w:rFonts w:eastAsia="Calibri" w:cs="Calibri"/>
          <w:b/>
          <w:bCs/>
          <w:szCs w:val="20"/>
        </w:rPr>
        <w:t xml:space="preserve">. </w:t>
      </w:r>
      <w:r w:rsidR="002032CA">
        <w:rPr>
          <w:rFonts w:eastAsia="Calibri" w:cs="Calibri"/>
          <w:b/>
          <w:bCs/>
          <w:szCs w:val="20"/>
        </w:rPr>
        <w:t>7</w:t>
      </w:r>
      <w:r>
        <w:rPr>
          <w:rFonts w:eastAsia="Calibri" w:cs="Calibri"/>
          <w:b/>
          <w:bCs/>
          <w:szCs w:val="20"/>
        </w:rPr>
        <w:t>. 20</w:t>
      </w:r>
      <w:r w:rsidR="002032CA">
        <w:rPr>
          <w:rFonts w:eastAsia="Calibri" w:cs="Calibri"/>
          <w:b/>
          <w:bCs/>
          <w:szCs w:val="20"/>
        </w:rPr>
        <w:t>21</w:t>
      </w:r>
      <w:r>
        <w:rPr>
          <w:rFonts w:eastAsia="Calibri" w:cs="Calibri"/>
          <w:b/>
          <w:bCs/>
          <w:szCs w:val="20"/>
        </w:rPr>
        <w:t xml:space="preserve"> v 1</w:t>
      </w:r>
      <w:r w:rsidR="002032CA">
        <w:rPr>
          <w:rFonts w:eastAsia="Calibri" w:cs="Calibri"/>
          <w:b/>
          <w:bCs/>
          <w:szCs w:val="20"/>
        </w:rPr>
        <w:t>0</w:t>
      </w:r>
      <w:r>
        <w:rPr>
          <w:rFonts w:eastAsia="Calibri" w:cs="Calibri"/>
          <w:b/>
          <w:bCs/>
          <w:szCs w:val="20"/>
        </w:rPr>
        <w:t>:00. Veškeré nabídky doručené po tomto termínu budou z dalšího hodnocení vyřazeny.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Arial"/>
                <w:b/>
                <w:sz w:val="24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PRÁVO ZRUŠIT ZADÁVACÍ ŘÍZENÍ</w:t>
            </w:r>
          </w:p>
        </w:tc>
      </w:tr>
    </w:tbl>
    <w:p w:rsidR="006140F6" w:rsidRDefault="006140F6" w:rsidP="006140F6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Zadavatel si vyhrazuje možnost zrušit zadávací řízení či případně neuzavřít smlouvu s žádným z uchazečů.</w:t>
      </w:r>
    </w:p>
    <w:p w:rsidR="002032CA" w:rsidRDefault="002032CA" w:rsidP="006140F6">
      <w:pPr>
        <w:pStyle w:val="Standard"/>
        <w:spacing w:before="120" w:after="120"/>
        <w:ind w:left="352" w:hanging="363"/>
        <w:jc w:val="both"/>
        <w:rPr>
          <w:rFonts w:eastAsia="Calibri" w:cs="Calibri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140F6" w:rsidRPr="00CA5987" w:rsidTr="00E859A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6140F6" w:rsidRPr="00CA5987" w:rsidRDefault="006140F6" w:rsidP="006140F6">
            <w:pPr>
              <w:pStyle w:val="Standard"/>
              <w:numPr>
                <w:ilvl w:val="0"/>
                <w:numId w:val="16"/>
              </w:numPr>
              <w:ind w:left="352" w:hanging="363"/>
              <w:jc w:val="both"/>
              <w:rPr>
                <w:rFonts w:eastAsia="Calibri" w:cs="Calibri"/>
                <w:b/>
                <w:bCs/>
                <w:sz w:val="24"/>
                <w:shd w:val="clear" w:color="auto" w:fill="99CCFF"/>
              </w:rPr>
            </w:pPr>
            <w:r w:rsidRPr="00CA5987">
              <w:rPr>
                <w:rFonts w:eastAsia="Calibri" w:cs="Calibri"/>
                <w:b/>
                <w:bCs/>
                <w:sz w:val="24"/>
                <w:shd w:val="clear" w:color="auto" w:fill="99CCFF"/>
              </w:rPr>
              <w:t>ŽÁDOSTI O DODATEČNÉ INFORMACE</w:t>
            </w:r>
          </w:p>
        </w:tc>
      </w:tr>
    </w:tbl>
    <w:p w:rsidR="006140F6" w:rsidRDefault="006140F6" w:rsidP="006140F6">
      <w:pPr>
        <w:pStyle w:val="Standard"/>
        <w:spacing w:before="120"/>
        <w:jc w:val="both"/>
        <w:rPr>
          <w:rFonts w:eastAsia="Calibri" w:cs="Calibri"/>
          <w:szCs w:val="20"/>
        </w:rPr>
      </w:pPr>
      <w:r>
        <w:rPr>
          <w:rFonts w:eastAsia="Calibri" w:cs="Calibri"/>
          <w:szCs w:val="20"/>
        </w:rPr>
        <w:t>Uchazeč je oprávněn požadovat po zadavateli dodatečné informace k zadávacím podmínkám. Žádost může být podána písemně na adresu zadavatele uvedenou v bodě 1 nebo elektronicky e-mailem na mistostarosta@vysokenadjizerou.cz.</w:t>
      </w:r>
    </w:p>
    <w:p w:rsidR="006140F6" w:rsidRDefault="006140F6" w:rsidP="006140F6">
      <w:pPr>
        <w:pStyle w:val="Standard"/>
        <w:spacing w:after="57"/>
        <w:jc w:val="both"/>
        <w:rPr>
          <w:rFonts w:eastAsia="Calibri" w:cs="Arial"/>
          <w:sz w:val="18"/>
          <w:szCs w:val="18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rFonts w:eastAsia="Calibri" w:cs="Arial"/>
          <w:sz w:val="18"/>
          <w:szCs w:val="18"/>
        </w:rPr>
        <w:tab/>
      </w:r>
      <w:r>
        <w:rPr>
          <w:noProof/>
          <w:lang w:eastAsia="cs-CZ" w:bidi="ar-SA"/>
        </w:rPr>
        <w:drawing>
          <wp:inline distT="0" distB="0" distL="0" distR="0" wp14:anchorId="09C5AC18" wp14:editId="7F67BDA0">
            <wp:extent cx="1419225" cy="7429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2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00"/>
        <w:gridCol w:w="3422"/>
      </w:tblGrid>
      <w:tr w:rsidR="006140F6" w:rsidTr="00E859A3">
        <w:trPr>
          <w:trHeight w:val="196"/>
        </w:trPr>
        <w:tc>
          <w:tcPr>
            <w:tcW w:w="6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0F6" w:rsidRDefault="006140F6" w:rsidP="00E859A3">
            <w:pPr>
              <w:pStyle w:val="TableContents"/>
              <w:jc w:val="both"/>
              <w:rPr>
                <w:szCs w:val="20"/>
              </w:rPr>
            </w:pPr>
          </w:p>
          <w:p w:rsidR="006140F6" w:rsidRDefault="006140F6" w:rsidP="00E859A3">
            <w:pPr>
              <w:pStyle w:val="TableContents"/>
              <w:jc w:val="both"/>
              <w:rPr>
                <w:szCs w:val="20"/>
              </w:rPr>
            </w:pPr>
          </w:p>
          <w:p w:rsidR="006140F6" w:rsidRDefault="006140F6" w:rsidP="00E859A3">
            <w:pPr>
              <w:pStyle w:val="TableContents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Vysoké nad Jizerou, </w:t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 xml:space="preserve"> DATE \@ "d'. 'M'. 'yyyy" </w:instrText>
            </w:r>
            <w:r>
              <w:rPr>
                <w:szCs w:val="20"/>
              </w:rPr>
              <w:fldChar w:fldCharType="separate"/>
            </w:r>
            <w:r w:rsidR="00FC58BC">
              <w:rPr>
                <w:noProof/>
                <w:szCs w:val="20"/>
              </w:rPr>
              <w:t>24. 6. 2021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42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140F6" w:rsidRDefault="006140F6" w:rsidP="00E859A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…............................................</w:t>
            </w:r>
          </w:p>
          <w:p w:rsidR="006140F6" w:rsidRDefault="006140F6" w:rsidP="00E859A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Ing. Jaroslav Nechanický</w:t>
            </w:r>
          </w:p>
          <w:p w:rsidR="006140F6" w:rsidRDefault="006140F6" w:rsidP="00E859A3">
            <w:pPr>
              <w:pStyle w:val="Standard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místostarosta města</w:t>
            </w:r>
          </w:p>
        </w:tc>
      </w:tr>
    </w:tbl>
    <w:p w:rsidR="006140F6" w:rsidRDefault="006140F6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</w:p>
    <w:p w:rsidR="006140F6" w:rsidRDefault="006140F6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</w:p>
    <w:p w:rsidR="006140F6" w:rsidRDefault="006140F6">
      <w:pPr>
        <w:pStyle w:val="Standard"/>
        <w:jc w:val="center"/>
        <w:rPr>
          <w:rFonts w:cs="Arial"/>
          <w:b/>
          <w:bCs/>
          <w:caps/>
          <w:sz w:val="32"/>
          <w:szCs w:val="32"/>
        </w:rPr>
      </w:pPr>
    </w:p>
    <w:p w:rsidR="007B1C3F" w:rsidRDefault="007B1C3F" w:rsidP="00092271">
      <w:pPr>
        <w:pStyle w:val="Standard"/>
        <w:spacing w:after="57"/>
        <w:jc w:val="both"/>
        <w:rPr>
          <w:rFonts w:eastAsia="Calibri" w:cs="Arial"/>
          <w:sz w:val="22"/>
          <w:szCs w:val="4"/>
        </w:rPr>
      </w:pPr>
    </w:p>
    <w:p w:rsidR="007636D0" w:rsidRDefault="007636D0" w:rsidP="00092271">
      <w:pPr>
        <w:pStyle w:val="Standard"/>
        <w:spacing w:after="57"/>
        <w:jc w:val="both"/>
        <w:rPr>
          <w:rFonts w:eastAsia="Calibri" w:cs="Arial"/>
          <w:sz w:val="22"/>
          <w:szCs w:val="4"/>
        </w:rPr>
      </w:pPr>
    </w:p>
    <w:p w:rsidR="007636D0" w:rsidRDefault="007636D0" w:rsidP="00092271">
      <w:pPr>
        <w:pStyle w:val="Standard"/>
        <w:spacing w:after="57"/>
        <w:jc w:val="both"/>
        <w:rPr>
          <w:rFonts w:eastAsia="Calibri" w:cs="Arial"/>
          <w:sz w:val="22"/>
          <w:szCs w:val="4"/>
        </w:rPr>
      </w:pPr>
    </w:p>
    <w:p w:rsidR="007636D0" w:rsidRPr="007636D0" w:rsidRDefault="007636D0" w:rsidP="007636D0">
      <w:pPr>
        <w:pStyle w:val="Standard"/>
        <w:spacing w:after="57"/>
        <w:jc w:val="both"/>
        <w:rPr>
          <w:rFonts w:eastAsia="Calibri" w:cs="Arial"/>
          <w:sz w:val="22"/>
          <w:szCs w:val="4"/>
        </w:rPr>
      </w:pPr>
      <w:r>
        <w:rPr>
          <w:rFonts w:eastAsia="Calibri" w:cs="Arial"/>
          <w:noProof/>
          <w:sz w:val="22"/>
          <w:szCs w:val="4"/>
          <w:lang w:eastAsia="cs-CZ" w:bidi="ar-SA"/>
        </w:rPr>
        <w:drawing>
          <wp:inline distT="0" distB="0" distL="0" distR="0" wp14:anchorId="0FB7EA0D">
            <wp:extent cx="429514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636D0" w:rsidRPr="007636D0" w:rsidSect="004464EA">
      <w:headerReference w:type="default" r:id="rId10"/>
      <w:footerReference w:type="default" r:id="rId11"/>
      <w:pgSz w:w="11906" w:h="16838"/>
      <w:pgMar w:top="1418" w:right="851" w:bottom="851" w:left="851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BC" w:rsidRDefault="005F4ABC">
      <w:r>
        <w:separator/>
      </w:r>
    </w:p>
  </w:endnote>
  <w:endnote w:type="continuationSeparator" w:id="0">
    <w:p w:rsidR="005F4ABC" w:rsidRDefault="005F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charset w:val="00"/>
    <w:family w:val="auto"/>
    <w:pitch w:val="default"/>
  </w:font>
  <w:font w:name="Arial-BoldMT, Arial">
    <w:charset w:val="00"/>
    <w:family w:val="swiss"/>
    <w:pitch w:val="default"/>
  </w:font>
  <w:font w:name="ArialMT, 'Times New Roman'">
    <w:charset w:val="00"/>
    <w:family w:val="swiss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BC" w:rsidRDefault="00FB0E3F">
    <w:pPr>
      <w:pStyle w:val="Standard"/>
      <w:jc w:val="center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1F59F9" wp14:editId="03CB7256">
              <wp:simplePos x="0" y="0"/>
              <wp:positionH relativeFrom="column">
                <wp:posOffset>-223520</wp:posOffset>
              </wp:positionH>
              <wp:positionV relativeFrom="paragraph">
                <wp:posOffset>76200</wp:posOffset>
              </wp:positionV>
              <wp:extent cx="6732270" cy="17780"/>
              <wp:effectExtent l="19050" t="38100" r="11430" b="39370"/>
              <wp:wrapNone/>
              <wp:docPr id="5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732270" cy="17780"/>
                      </a:xfrm>
                      <a:prstGeom prst="line">
                        <a:avLst/>
                      </a:prstGeom>
                      <a:ln w="71640">
                        <a:solidFill>
                          <a:srgbClr val="999999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6pt,6pt" to="512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" strokecolor="#999" strokeweight="1.99mm">
              <o:lock v:ext="edit" shapetype="f"/>
            </v:line>
          </w:pict>
        </mc:Fallback>
      </mc:AlternateContent>
    </w:r>
  </w:p>
  <w:p w:rsidR="005F4ABC" w:rsidRDefault="005F4ABC">
    <w:pPr>
      <w:pStyle w:val="Standard"/>
      <w:jc w:val="center"/>
      <w:rPr>
        <w:rFonts w:cs="Arial"/>
        <w:sz w:val="12"/>
        <w:szCs w:val="12"/>
      </w:rPr>
    </w:pPr>
  </w:p>
  <w:p w:rsidR="005F4ABC" w:rsidRDefault="005F4ABC">
    <w:pPr>
      <w:pStyle w:val="Standard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tel: +420 481 593 903| Identifikátor datové schránky: tcebaf5 | IČ: 00276294 | DIČ: CZ00276294</w:t>
    </w:r>
  </w:p>
  <w:p w:rsidR="005F4ABC" w:rsidRDefault="005F4ABC">
    <w:pPr>
      <w:pStyle w:val="Standard"/>
      <w:jc w:val="center"/>
    </w:pPr>
    <w:r>
      <w:rPr>
        <w:rFonts w:cs="Arial"/>
        <w:sz w:val="16"/>
        <w:szCs w:val="16"/>
      </w:rPr>
      <w:t>e-mail: mistostarosta</w:t>
    </w:r>
    <w:r>
      <w:rPr>
        <w:rStyle w:val="Internetlink"/>
        <w:rFonts w:cs="Arial"/>
        <w:iCs/>
        <w:color w:val="000000"/>
        <w:sz w:val="16"/>
        <w:szCs w:val="16"/>
        <w:u w:val="none"/>
      </w:rPr>
      <w:t xml:space="preserve">@vysokenadjizerou.cz | </w:t>
    </w:r>
    <w:r>
      <w:rPr>
        <w:rStyle w:val="Internetlink"/>
        <w:rFonts w:cs="Arial"/>
        <w:color w:val="000000"/>
        <w:sz w:val="16"/>
        <w:szCs w:val="16"/>
        <w:u w:val="none"/>
      </w:rPr>
      <w:t>web: www.vysokenadjizerou.cz</w:t>
    </w:r>
  </w:p>
  <w:p w:rsidR="005F4ABC" w:rsidRDefault="005F4ABC">
    <w:pPr>
      <w:pStyle w:val="Standard"/>
      <w:jc w:val="center"/>
    </w:pPr>
  </w:p>
  <w:p w:rsidR="005F4ABC" w:rsidRDefault="006342B5">
    <w:pPr>
      <w:pStyle w:val="Standard"/>
      <w:jc w:val="center"/>
    </w:pP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5F4ABC">
      <w:rPr>
        <w:rStyle w:val="Internetlink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FC58BC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  <w:r w:rsidR="005F4ABC">
      <w:rPr>
        <w:rStyle w:val="Internetlink"/>
        <w:rFonts w:cs="Arial"/>
        <w:color w:val="000000"/>
        <w:sz w:val="16"/>
        <w:szCs w:val="16"/>
        <w:u w:val="none"/>
      </w:rPr>
      <w:t>/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begin"/>
    </w:r>
    <w:r w:rsidR="005F4ABC">
      <w:rPr>
        <w:rStyle w:val="Internetlink"/>
        <w:rFonts w:cs="Arial"/>
        <w:color w:val="000000"/>
        <w:sz w:val="16"/>
        <w:szCs w:val="16"/>
        <w:u w:val="none"/>
      </w:rPr>
      <w:instrText xml:space="preserve"> NUMPAGES </w:instrText>
    </w:r>
    <w:r>
      <w:rPr>
        <w:rStyle w:val="Internetlink"/>
        <w:rFonts w:cs="Arial"/>
        <w:color w:val="000000"/>
        <w:sz w:val="16"/>
        <w:szCs w:val="16"/>
        <w:u w:val="none"/>
      </w:rPr>
      <w:fldChar w:fldCharType="separate"/>
    </w:r>
    <w:r w:rsidR="00FC58BC">
      <w:rPr>
        <w:rStyle w:val="Internetlink"/>
        <w:rFonts w:cs="Arial"/>
        <w:noProof/>
        <w:color w:val="000000"/>
        <w:sz w:val="16"/>
        <w:szCs w:val="16"/>
        <w:u w:val="none"/>
      </w:rPr>
      <w:t>4</w:t>
    </w:r>
    <w:r>
      <w:rPr>
        <w:rStyle w:val="Internetlink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BC" w:rsidRDefault="005F4ABC">
      <w:r>
        <w:rPr>
          <w:color w:val="000000"/>
        </w:rPr>
        <w:separator/>
      </w:r>
    </w:p>
  </w:footnote>
  <w:footnote w:type="continuationSeparator" w:id="0">
    <w:p w:rsidR="005F4ABC" w:rsidRDefault="005F4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8" w:type="dxa"/>
      <w:tblInd w:w="1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808"/>
      <w:gridCol w:w="6900"/>
      <w:gridCol w:w="2500"/>
    </w:tblGrid>
    <w:tr w:rsidR="005F4ABC">
      <w:trPr>
        <w:trHeight w:val="54"/>
      </w:trPr>
      <w:tc>
        <w:tcPr>
          <w:tcW w:w="808" w:type="dxa"/>
          <w:tcMar>
            <w:top w:w="55" w:type="dxa"/>
            <w:left w:w="55" w:type="dxa"/>
            <w:bottom w:w="55" w:type="dxa"/>
            <w:right w:w="55" w:type="dxa"/>
          </w:tcMar>
        </w:tcPr>
        <w:p w:rsidR="005F4ABC" w:rsidRDefault="005F4ABC">
          <w:pPr>
            <w:pStyle w:val="TableContents"/>
            <w:jc w:val="both"/>
          </w:pPr>
          <w:r>
            <w:rPr>
              <w:rFonts w:ascii="Verdana" w:hAnsi="Verdana"/>
              <w:noProof/>
              <w:sz w:val="17"/>
              <w:szCs w:val="17"/>
              <w:lang w:eastAsia="cs-CZ" w:bidi="ar-SA"/>
            </w:rPr>
            <w:drawing>
              <wp:inline distT="0" distB="0" distL="0" distR="0" wp14:anchorId="1BE49268" wp14:editId="2AD171AE">
                <wp:extent cx="447675" cy="491951"/>
                <wp:effectExtent l="0" t="0" r="0" b="3810"/>
                <wp:docPr id="7" name="Obrázek 7" descr="n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8258" cy="503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5F4ABC" w:rsidRDefault="005F4ABC" w:rsidP="00C32855">
          <w:pPr>
            <w:pStyle w:val="Zhlav"/>
            <w:tabs>
              <w:tab w:val="clear" w:pos="4819"/>
              <w:tab w:val="clear" w:pos="9638"/>
            </w:tabs>
            <w:ind w:left="454"/>
            <w:jc w:val="both"/>
            <w:rPr>
              <w:rFonts w:ascii="Cambria" w:hAnsi="Cambria" w:cs="Arial"/>
              <w:b/>
              <w:bCs/>
              <w:sz w:val="40"/>
              <w:szCs w:val="40"/>
            </w:rPr>
          </w:pPr>
          <w:r>
            <w:rPr>
              <w:rFonts w:ascii="Cambria" w:hAnsi="Cambria" w:cs="Arial"/>
              <w:b/>
              <w:bCs/>
              <w:sz w:val="40"/>
              <w:szCs w:val="40"/>
            </w:rPr>
            <w:t>Město Vysoké nad Jizerou</w:t>
          </w:r>
        </w:p>
        <w:p w:rsidR="005F4ABC" w:rsidRDefault="005F4ABC" w:rsidP="00C32855">
          <w:pPr>
            <w:pStyle w:val="Zhlav"/>
            <w:tabs>
              <w:tab w:val="clear" w:pos="4819"/>
              <w:tab w:val="clear" w:pos="9638"/>
            </w:tabs>
            <w:spacing w:before="57"/>
            <w:ind w:left="454"/>
            <w:jc w:val="both"/>
            <w:rPr>
              <w:rFonts w:ascii="Cambria" w:hAnsi="Cambria" w:cs="Arial"/>
              <w:sz w:val="24"/>
            </w:rPr>
          </w:pPr>
          <w:r>
            <w:rPr>
              <w:rFonts w:ascii="Cambria" w:hAnsi="Cambria" w:cs="Arial"/>
              <w:sz w:val="24"/>
            </w:rPr>
            <w:t>Náměstí Dr. Karla Kramáře 227,</w:t>
          </w:r>
        </w:p>
        <w:p w:rsidR="005F4ABC" w:rsidRDefault="00C32855" w:rsidP="00C32855">
          <w:pPr>
            <w:pStyle w:val="Zhlav"/>
            <w:tabs>
              <w:tab w:val="clear" w:pos="4819"/>
              <w:tab w:val="clear" w:pos="9638"/>
            </w:tabs>
            <w:ind w:left="454"/>
            <w:jc w:val="both"/>
            <w:rPr>
              <w:rFonts w:ascii="Cambria" w:hAnsi="Cambria" w:cs="Arial"/>
              <w:sz w:val="28"/>
              <w:szCs w:val="28"/>
            </w:rPr>
          </w:pPr>
          <w:r>
            <w:rPr>
              <w:noProof/>
              <w:lang w:eastAsia="cs-CZ" w:bidi="ar-SA"/>
            </w:rPr>
            <w:drawing>
              <wp:anchor distT="0" distB="0" distL="114300" distR="114300" simplePos="0" relativeHeight="251656192" behindDoc="1" locked="0" layoutInCell="1" allowOverlap="1" wp14:anchorId="47D03DAC" wp14:editId="1ADAC37B">
                <wp:simplePos x="0" y="0"/>
                <wp:positionH relativeFrom="column">
                  <wp:posOffset>2923540</wp:posOffset>
                </wp:positionH>
                <wp:positionV relativeFrom="paragraph">
                  <wp:posOffset>-207645</wp:posOffset>
                </wp:positionV>
                <wp:extent cx="1457960" cy="546735"/>
                <wp:effectExtent l="0" t="0" r="0" b="0"/>
                <wp:wrapTight wrapText="bothSides">
                  <wp:wrapPolygon edited="0">
                    <wp:start x="0" y="0"/>
                    <wp:lineTo x="0" y="21073"/>
                    <wp:lineTo x="21449" y="21073"/>
                    <wp:lineTo x="21449" y="0"/>
                    <wp:lineTo x="0" y="0"/>
                  </wp:wrapPolygon>
                </wp:wrapTight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96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F4ABC">
            <w:rPr>
              <w:rFonts w:ascii="Cambria" w:hAnsi="Cambria" w:cs="Arial"/>
              <w:sz w:val="28"/>
              <w:szCs w:val="28"/>
            </w:rPr>
            <w:t>512 11 Vysoké nad Jizerou</w:t>
          </w:r>
        </w:p>
      </w:tc>
      <w:tc>
        <w:tcPr>
          <w:tcW w:w="2500" w:type="dxa"/>
          <w:tcMar>
            <w:top w:w="55" w:type="dxa"/>
            <w:left w:w="55" w:type="dxa"/>
            <w:bottom w:w="55" w:type="dxa"/>
            <w:right w:w="55" w:type="dxa"/>
          </w:tcMar>
        </w:tcPr>
        <w:p w:rsidR="005F4ABC" w:rsidRDefault="00C32855">
          <w:pPr>
            <w:pStyle w:val="Standard"/>
            <w:jc w:val="both"/>
            <w:rPr>
              <w:rFonts w:ascii="Cambria" w:hAnsi="Cambria" w:cs="Arial"/>
              <w:b/>
              <w:bCs/>
              <w:szCs w:val="20"/>
              <w:u w:val="single"/>
            </w:rPr>
          </w:pPr>
          <w:r>
            <w:rPr>
              <w:rFonts w:ascii="Cambria" w:hAnsi="Cambria" w:cs="Arial"/>
              <w:b/>
              <w:bCs/>
              <w:noProof/>
              <w:szCs w:val="20"/>
              <w:u w:val="single"/>
              <w:lang w:eastAsia="cs-CZ" w:bidi="ar-SA"/>
            </w:rPr>
            <w:drawing>
              <wp:anchor distT="0" distB="612140" distL="114300" distR="114300" simplePos="0" relativeHeight="251657216" behindDoc="1" locked="1" layoutInCell="1" allowOverlap="1" wp14:anchorId="7A1C8866" wp14:editId="33A99E9A">
                <wp:simplePos x="0" y="0"/>
                <wp:positionH relativeFrom="page">
                  <wp:posOffset>144145</wp:posOffset>
                </wp:positionH>
                <wp:positionV relativeFrom="page">
                  <wp:posOffset>401320</wp:posOffset>
                </wp:positionV>
                <wp:extent cx="1443355" cy="395605"/>
                <wp:effectExtent l="0" t="0" r="0" b="0"/>
                <wp:wrapTight wrapText="bothSides">
                  <wp:wrapPolygon edited="0">
                    <wp:start x="1140" y="0"/>
                    <wp:lineTo x="0" y="4161"/>
                    <wp:lineTo x="0" y="17682"/>
                    <wp:lineTo x="1425" y="20803"/>
                    <wp:lineTo x="1996" y="20803"/>
                    <wp:lineTo x="3421" y="20803"/>
                    <wp:lineTo x="18245" y="17682"/>
                    <wp:lineTo x="18245" y="16642"/>
                    <wp:lineTo x="21381" y="12482"/>
                    <wp:lineTo x="21381" y="5201"/>
                    <wp:lineTo x="4276" y="0"/>
                    <wp:lineTo x="1140" y="0"/>
                  </wp:wrapPolygon>
                </wp:wrapTight>
                <wp:docPr id="4" name="Obrázek 4" descr="SFZP_krivky_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SFZP_krivky_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335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F4ABC">
      <w:tc>
        <w:tcPr>
          <w:tcW w:w="10208" w:type="dxa"/>
          <w:gridSpan w:val="3"/>
          <w:tcMar>
            <w:top w:w="55" w:type="dxa"/>
            <w:left w:w="55" w:type="dxa"/>
            <w:bottom w:w="55" w:type="dxa"/>
            <w:right w:w="55" w:type="dxa"/>
          </w:tcMar>
        </w:tcPr>
        <w:p w:rsidR="005F4ABC" w:rsidRDefault="00FB0E3F">
          <w:pPr>
            <w:pStyle w:val="TableContents"/>
            <w:jc w:val="both"/>
          </w:pPr>
          <w:r>
            <w:rPr>
              <w:noProof/>
              <w:lang w:eastAsia="cs-CZ" w:bidi="ar-SA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-255905</wp:posOffset>
                    </wp:positionH>
                    <wp:positionV relativeFrom="paragraph">
                      <wp:posOffset>165735</wp:posOffset>
                    </wp:positionV>
                    <wp:extent cx="6732270" cy="18415"/>
                    <wp:effectExtent l="19050" t="38100" r="11430" b="38735"/>
                    <wp:wrapNone/>
                    <wp:docPr id="6" name="Přímá spojnic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732270" cy="18415"/>
                            </a:xfrm>
                            <a:prstGeom prst="line">
                              <a:avLst/>
                            </a:prstGeom>
                            <a:ln w="71640">
                              <a:solidFill>
                                <a:srgbClr val="808080"/>
                              </a:solidFill>
                              <a:prstDash val="solid"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Přímá spojnic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15pt,13.05pt" to="509.9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" strokecolor="gray" strokeweight="1.99mm">
                    <o:lock v:ext="edit" shapetype="f"/>
                  </v:line>
                </w:pict>
              </mc:Fallback>
            </mc:AlternateContent>
          </w:r>
        </w:p>
      </w:tc>
    </w:tr>
  </w:tbl>
  <w:p w:rsidR="005F4ABC" w:rsidRDefault="005F4ABC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EE1"/>
    <w:multiLevelType w:val="multilevel"/>
    <w:tmpl w:val="6862DDEA"/>
    <w:styleLink w:val="WW8Num3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66052AB"/>
    <w:multiLevelType w:val="multilevel"/>
    <w:tmpl w:val="F544B5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  <w:rPr>
        <w:b w:val="0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5BC0F96"/>
    <w:multiLevelType w:val="multilevel"/>
    <w:tmpl w:val="0BA073DC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3">
    <w:nsid w:val="183B3894"/>
    <w:multiLevelType w:val="multilevel"/>
    <w:tmpl w:val="89364B38"/>
    <w:lvl w:ilvl="0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4">
    <w:nsid w:val="19DF3766"/>
    <w:multiLevelType w:val="multilevel"/>
    <w:tmpl w:val="074C5C3A"/>
    <w:styleLink w:val="WW8Num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rPr>
        <w:rFonts w:ascii="Arial" w:hAnsi="Arial" w:cs="Arial"/>
        <w:b w:val="0"/>
        <w:bCs w:val="0"/>
        <w:sz w:val="20"/>
        <w:szCs w:val="20"/>
      </w:rPr>
    </w:lvl>
  </w:abstractNum>
  <w:abstractNum w:abstractNumId="5">
    <w:nsid w:val="44B8783B"/>
    <w:multiLevelType w:val="multilevel"/>
    <w:tmpl w:val="90404AC4"/>
    <w:lvl w:ilvl="0">
      <w:start w:val="1"/>
      <w:numFmt w:val="bullet"/>
      <w:lvlText w:val=""/>
      <w:lvlJc w:val="left"/>
      <w:rPr>
        <w:rFonts w:ascii="Symbol" w:hAnsi="Symbol" w:hint="default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6">
    <w:nsid w:val="4D2C5103"/>
    <w:multiLevelType w:val="multilevel"/>
    <w:tmpl w:val="4D1CAEFA"/>
    <w:styleLink w:val="WW8Num1"/>
    <w:lvl w:ilvl="0">
      <w:start w:val="1"/>
      <w:numFmt w:val="decimal"/>
      <w:lvlText w:val="%1."/>
      <w:lvlJc w:val="left"/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502D13EA"/>
    <w:multiLevelType w:val="hybridMultilevel"/>
    <w:tmpl w:val="98547AF8"/>
    <w:lvl w:ilvl="0" w:tplc="F0A8216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84E10"/>
    <w:multiLevelType w:val="multilevel"/>
    <w:tmpl w:val="1AE41F44"/>
    <w:lvl w:ilvl="0">
      <w:numFmt w:val="bullet"/>
      <w:lvlText w:val="•"/>
      <w:lvlJc w:val="left"/>
      <w:rPr>
        <w:rFonts w:ascii="Calibri" w:eastAsia="OpenSymbol" w:hAnsi="Calibri" w:cs="OpenSymbol"/>
        <w:color w:val="auto"/>
        <w:sz w:val="20"/>
        <w:szCs w:val="20"/>
      </w:rPr>
    </w:lvl>
    <w:lvl w:ilvl="1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2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3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4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5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  <w:lvl w:ilvl="6">
      <w:numFmt w:val="bullet"/>
      <w:lvlText w:val="•"/>
      <w:lvlJc w:val="left"/>
      <w:rPr>
        <w:rFonts w:ascii="Calibri" w:eastAsia="OpenSymbol" w:hAnsi="Calibri" w:cs="OpenSymbol"/>
        <w:sz w:val="20"/>
        <w:szCs w:val="20"/>
      </w:rPr>
    </w:lvl>
    <w:lvl w:ilvl="7">
      <w:numFmt w:val="bullet"/>
      <w:lvlText w:val="◦"/>
      <w:lvlJc w:val="left"/>
      <w:rPr>
        <w:rFonts w:ascii="Calibri" w:eastAsia="OpenSymbol" w:hAnsi="Calibri" w:cs="OpenSymbol"/>
        <w:sz w:val="20"/>
        <w:szCs w:val="20"/>
      </w:rPr>
    </w:lvl>
    <w:lvl w:ilvl="8">
      <w:numFmt w:val="bullet"/>
      <w:lvlText w:val="▪"/>
      <w:lvlJc w:val="left"/>
      <w:rPr>
        <w:rFonts w:ascii="Calibri" w:eastAsia="OpenSymbol" w:hAnsi="Calibri" w:cs="OpenSymbol"/>
        <w:sz w:val="20"/>
        <w:szCs w:val="20"/>
      </w:rPr>
    </w:lvl>
  </w:abstractNum>
  <w:abstractNum w:abstractNumId="9">
    <w:nsid w:val="55E04831"/>
    <w:multiLevelType w:val="hybridMultilevel"/>
    <w:tmpl w:val="D4881928"/>
    <w:lvl w:ilvl="0" w:tplc="809665D4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C6240F"/>
    <w:multiLevelType w:val="multilevel"/>
    <w:tmpl w:val="1B304538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 7.%2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pPr>
        <w:ind w:left="0" w:firstLine="0"/>
      </w:pPr>
      <w:rPr>
        <w:rFonts w:ascii="Calibri" w:hAnsi="Calibri" w:hint="default"/>
        <w:b w:val="0"/>
        <w:bCs w:val="0"/>
        <w:sz w:val="20"/>
        <w:szCs w:val="20"/>
      </w:rPr>
    </w:lvl>
  </w:abstractNum>
  <w:abstractNum w:abstractNumId="11">
    <w:nsid w:val="5DD61B29"/>
    <w:multiLevelType w:val="multilevel"/>
    <w:tmpl w:val="5BFEA958"/>
    <w:lvl w:ilvl="0">
      <w:start w:val="1"/>
      <w:numFmt w:val="decimal"/>
      <w:lvlText w:val="%1)"/>
      <w:lvlJc w:val="left"/>
    </w:lvl>
    <w:lvl w:ilvl="1">
      <w:start w:val="1"/>
      <w:numFmt w:val="decimal"/>
      <w:lvlText w:val=" %1.%2 "/>
      <w:lvlJc w:val="left"/>
      <w:rPr>
        <w:rFonts w:ascii="Calibri" w:hAnsi="Calibri"/>
        <w:b w:val="0"/>
        <w:bCs w:val="0"/>
        <w:sz w:val="20"/>
        <w:szCs w:val="20"/>
      </w:rPr>
    </w:lvl>
    <w:lvl w:ilvl="2">
      <w:start w:val="1"/>
      <w:numFmt w:val="decimal"/>
      <w:lvlText w:val=" %1.%2.%3 "/>
      <w:lvlJc w:val="left"/>
      <w:rPr>
        <w:rFonts w:ascii="Calibri" w:hAnsi="Calibri"/>
        <w:b w:val="0"/>
        <w:bCs w:val="0"/>
        <w:sz w:val="20"/>
        <w:szCs w:val="20"/>
      </w:rPr>
    </w:lvl>
    <w:lvl w:ilvl="3">
      <w:start w:val="1"/>
      <w:numFmt w:val="upperLetter"/>
      <w:lvlText w:val="%1.%2.%3.%4)"/>
      <w:lvlJc w:val="left"/>
    </w:lvl>
    <w:lvl w:ilvl="4">
      <w:start w:val="1"/>
      <w:numFmt w:val="decimal"/>
      <w:lvlText w:val=" %1.%2.%3.%4.%5 "/>
      <w:lvlJc w:val="left"/>
      <w:rPr>
        <w:rFonts w:ascii="Calibri" w:hAnsi="Calibri"/>
        <w:b w:val="0"/>
        <w:bCs w:val="0"/>
        <w:sz w:val="20"/>
        <w:szCs w:val="20"/>
      </w:rPr>
    </w:lvl>
    <w:lvl w:ilvl="5">
      <w:start w:val="1"/>
      <w:numFmt w:val="decimal"/>
      <w:lvlText w:val=" %1.%2.%3.%4.%5.%6 "/>
      <w:lvlJc w:val="left"/>
      <w:rPr>
        <w:rFonts w:ascii="Calibri" w:hAnsi="Calibri"/>
        <w:b w:val="0"/>
        <w:bCs w:val="0"/>
        <w:sz w:val="20"/>
        <w:szCs w:val="20"/>
      </w:rPr>
    </w:lvl>
    <w:lvl w:ilvl="6">
      <w:start w:val="1"/>
      <w:numFmt w:val="decimal"/>
      <w:lvlText w:val=" %1.%2.%3.%4.%5.%6.%7 "/>
      <w:lvlJc w:val="left"/>
      <w:rPr>
        <w:rFonts w:ascii="Calibri" w:hAnsi="Calibri"/>
        <w:b w:val="0"/>
        <w:bCs w:val="0"/>
        <w:sz w:val="20"/>
        <w:szCs w:val="20"/>
      </w:rPr>
    </w:lvl>
    <w:lvl w:ilvl="7">
      <w:start w:val="1"/>
      <w:numFmt w:val="decimal"/>
      <w:lvlText w:val=" %1.%2.%3.%4.%5.%6.%7.%8 "/>
      <w:lvlJc w:val="left"/>
      <w:rPr>
        <w:rFonts w:ascii="Calibri" w:hAnsi="Calibri"/>
        <w:b w:val="0"/>
        <w:bCs w:val="0"/>
        <w:sz w:val="20"/>
        <w:szCs w:val="20"/>
      </w:rPr>
    </w:lvl>
    <w:lvl w:ilvl="8">
      <w:start w:val="1"/>
      <w:numFmt w:val="decimal"/>
      <w:lvlText w:val=" %1.%2.%3.%4.%5.%6.%7.%8.%9 "/>
      <w:lvlJc w:val="left"/>
      <w:rPr>
        <w:rFonts w:ascii="Calibri" w:hAnsi="Calibri"/>
        <w:b w:val="0"/>
        <w:bCs w:val="0"/>
        <w:sz w:val="20"/>
        <w:szCs w:val="20"/>
      </w:rPr>
    </w:lvl>
  </w:abstractNum>
  <w:abstractNum w:abstractNumId="12">
    <w:nsid w:val="74B62D68"/>
    <w:multiLevelType w:val="multilevel"/>
    <w:tmpl w:val="6CC687F4"/>
    <w:styleLink w:val="WW8Num4"/>
    <w:lvl w:ilvl="0">
      <w:numFmt w:val="bullet"/>
      <w:lvlText w:val=""/>
      <w:lvlJc w:val="left"/>
    </w:lvl>
    <w:lvl w:ilvl="1">
      <w:numFmt w:val="bullet"/>
      <w:lvlText w:val=""/>
      <w:lvlJc w:val="left"/>
    </w:lvl>
    <w:lvl w:ilvl="2">
      <w:numFmt w:val="bullet"/>
      <w:lvlText w:val=""/>
      <w:lvlJc w:val="left"/>
    </w:lvl>
    <w:lvl w:ilvl="3">
      <w:numFmt w:val="bullet"/>
      <w:lvlText w:val=""/>
      <w:lvlJc w:val="left"/>
    </w:lvl>
    <w:lvl w:ilvl="4">
      <w:numFmt w:val="bullet"/>
      <w:lvlText w:val=""/>
      <w:lvlJc w:val="left"/>
    </w:lvl>
    <w:lvl w:ilvl="5">
      <w:numFmt w:val="bullet"/>
      <w:lvlText w:val=""/>
      <w:lvlJc w:val="left"/>
    </w:lvl>
    <w:lvl w:ilvl="6">
      <w:numFmt w:val="bullet"/>
      <w:lvlText w:val=""/>
      <w:lvlJc w:val="left"/>
    </w:lvl>
    <w:lvl w:ilvl="7">
      <w:numFmt w:val="bullet"/>
      <w:lvlText w:val=""/>
      <w:lvlJc w:val="left"/>
    </w:lvl>
    <w:lvl w:ilvl="8">
      <w:numFmt w:val="bullet"/>
      <w:lvlText w:val=""/>
      <w:lvlJc w:val="left"/>
    </w:lvl>
  </w:abstractNum>
  <w:abstractNum w:abstractNumId="13">
    <w:nsid w:val="7ED50D94"/>
    <w:multiLevelType w:val="multilevel"/>
    <w:tmpl w:val="2D8CD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6"/>
  </w:num>
  <w:num w:numId="5">
    <w:abstractNumId w:val="11"/>
  </w:num>
  <w:num w:numId="6">
    <w:abstractNumId w:val="5"/>
  </w:num>
  <w:num w:numId="7">
    <w:abstractNumId w:val="5"/>
  </w:num>
  <w:num w:numId="8">
    <w:abstractNumId w:val="11"/>
    <w:lvlOverride w:ilvl="0">
      <w:startOverride w:val="1"/>
    </w:lvlOverride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3">
    <w:abstractNumId w:val="7"/>
  </w:num>
  <w:num w:numId="14">
    <w:abstractNumId w:val="13"/>
  </w:num>
  <w:num w:numId="15">
    <w:abstractNumId w:val="9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C3F"/>
    <w:rsid w:val="000036B8"/>
    <w:rsid w:val="00004C57"/>
    <w:rsid w:val="00012B32"/>
    <w:rsid w:val="00024759"/>
    <w:rsid w:val="00032565"/>
    <w:rsid w:val="0004389E"/>
    <w:rsid w:val="000452C8"/>
    <w:rsid w:val="00052099"/>
    <w:rsid w:val="00057D19"/>
    <w:rsid w:val="00063B5A"/>
    <w:rsid w:val="00063EA2"/>
    <w:rsid w:val="0007428B"/>
    <w:rsid w:val="000754F8"/>
    <w:rsid w:val="00075985"/>
    <w:rsid w:val="00092271"/>
    <w:rsid w:val="000A2F6E"/>
    <w:rsid w:val="000C3565"/>
    <w:rsid w:val="000C6262"/>
    <w:rsid w:val="000D64B5"/>
    <w:rsid w:val="001056BE"/>
    <w:rsid w:val="001102B1"/>
    <w:rsid w:val="001224F7"/>
    <w:rsid w:val="00123F01"/>
    <w:rsid w:val="00135234"/>
    <w:rsid w:val="00161E6A"/>
    <w:rsid w:val="00163E8B"/>
    <w:rsid w:val="00171D8E"/>
    <w:rsid w:val="001815A0"/>
    <w:rsid w:val="001C2C85"/>
    <w:rsid w:val="001D6258"/>
    <w:rsid w:val="001F62AA"/>
    <w:rsid w:val="002032CA"/>
    <w:rsid w:val="00204077"/>
    <w:rsid w:val="00204A1F"/>
    <w:rsid w:val="00210B3C"/>
    <w:rsid w:val="0021245F"/>
    <w:rsid w:val="00235C23"/>
    <w:rsid w:val="00236AF7"/>
    <w:rsid w:val="00240019"/>
    <w:rsid w:val="00257C3C"/>
    <w:rsid w:val="002668CB"/>
    <w:rsid w:val="00266BF2"/>
    <w:rsid w:val="002810AA"/>
    <w:rsid w:val="002878E2"/>
    <w:rsid w:val="00294C74"/>
    <w:rsid w:val="002A33DE"/>
    <w:rsid w:val="002A3D3B"/>
    <w:rsid w:val="002B6C2F"/>
    <w:rsid w:val="002D25C5"/>
    <w:rsid w:val="002E394D"/>
    <w:rsid w:val="002E54B9"/>
    <w:rsid w:val="002F4BA0"/>
    <w:rsid w:val="0031084F"/>
    <w:rsid w:val="00316CB6"/>
    <w:rsid w:val="003236A8"/>
    <w:rsid w:val="003256E5"/>
    <w:rsid w:val="00325F13"/>
    <w:rsid w:val="00335E22"/>
    <w:rsid w:val="00346CCF"/>
    <w:rsid w:val="00354688"/>
    <w:rsid w:val="00357B98"/>
    <w:rsid w:val="003617FE"/>
    <w:rsid w:val="003657F5"/>
    <w:rsid w:val="0036656C"/>
    <w:rsid w:val="003A095A"/>
    <w:rsid w:val="003B40ED"/>
    <w:rsid w:val="003C29E5"/>
    <w:rsid w:val="003E17E2"/>
    <w:rsid w:val="003E589B"/>
    <w:rsid w:val="003E6DF8"/>
    <w:rsid w:val="003E6FBF"/>
    <w:rsid w:val="003F67CA"/>
    <w:rsid w:val="00427E87"/>
    <w:rsid w:val="004464EA"/>
    <w:rsid w:val="0046567B"/>
    <w:rsid w:val="0048208A"/>
    <w:rsid w:val="00491C72"/>
    <w:rsid w:val="00497C97"/>
    <w:rsid w:val="004A6619"/>
    <w:rsid w:val="004B3C59"/>
    <w:rsid w:val="004C615B"/>
    <w:rsid w:val="004C6D77"/>
    <w:rsid w:val="004C6DCB"/>
    <w:rsid w:val="004D0E63"/>
    <w:rsid w:val="004D3920"/>
    <w:rsid w:val="004D53A6"/>
    <w:rsid w:val="004E0382"/>
    <w:rsid w:val="004E495B"/>
    <w:rsid w:val="004E617A"/>
    <w:rsid w:val="00511DE4"/>
    <w:rsid w:val="00522FB1"/>
    <w:rsid w:val="00543118"/>
    <w:rsid w:val="0054472A"/>
    <w:rsid w:val="00554006"/>
    <w:rsid w:val="00575801"/>
    <w:rsid w:val="00577ED9"/>
    <w:rsid w:val="005878AD"/>
    <w:rsid w:val="00591A50"/>
    <w:rsid w:val="00593BB0"/>
    <w:rsid w:val="005A532B"/>
    <w:rsid w:val="005B4CFC"/>
    <w:rsid w:val="005C01A4"/>
    <w:rsid w:val="005C307C"/>
    <w:rsid w:val="005C7B31"/>
    <w:rsid w:val="005E5329"/>
    <w:rsid w:val="005F4667"/>
    <w:rsid w:val="005F4ABC"/>
    <w:rsid w:val="006140F6"/>
    <w:rsid w:val="006342B5"/>
    <w:rsid w:val="00647FCF"/>
    <w:rsid w:val="0068777C"/>
    <w:rsid w:val="006C3B46"/>
    <w:rsid w:val="006C6042"/>
    <w:rsid w:val="006D42A1"/>
    <w:rsid w:val="006D7286"/>
    <w:rsid w:val="006E236F"/>
    <w:rsid w:val="006E371D"/>
    <w:rsid w:val="006E6E8C"/>
    <w:rsid w:val="006F65C8"/>
    <w:rsid w:val="006F7BEA"/>
    <w:rsid w:val="00703658"/>
    <w:rsid w:val="007636D0"/>
    <w:rsid w:val="00766C6C"/>
    <w:rsid w:val="007678E6"/>
    <w:rsid w:val="0077565C"/>
    <w:rsid w:val="00777FCA"/>
    <w:rsid w:val="00784CB2"/>
    <w:rsid w:val="00784F95"/>
    <w:rsid w:val="007878AF"/>
    <w:rsid w:val="00787FF9"/>
    <w:rsid w:val="007904BD"/>
    <w:rsid w:val="007924F4"/>
    <w:rsid w:val="007929DC"/>
    <w:rsid w:val="00796EED"/>
    <w:rsid w:val="00797183"/>
    <w:rsid w:val="007B1C3F"/>
    <w:rsid w:val="007B38A6"/>
    <w:rsid w:val="007D0A21"/>
    <w:rsid w:val="007D36FF"/>
    <w:rsid w:val="007E27F5"/>
    <w:rsid w:val="007F6CEF"/>
    <w:rsid w:val="0080638D"/>
    <w:rsid w:val="00806B63"/>
    <w:rsid w:val="00833B1D"/>
    <w:rsid w:val="00863831"/>
    <w:rsid w:val="00883717"/>
    <w:rsid w:val="0089162A"/>
    <w:rsid w:val="00897F0A"/>
    <w:rsid w:val="008A6B68"/>
    <w:rsid w:val="008C517D"/>
    <w:rsid w:val="008D6A80"/>
    <w:rsid w:val="008E04B0"/>
    <w:rsid w:val="008E2D74"/>
    <w:rsid w:val="00903518"/>
    <w:rsid w:val="009115A9"/>
    <w:rsid w:val="009117ED"/>
    <w:rsid w:val="00933895"/>
    <w:rsid w:val="00940686"/>
    <w:rsid w:val="00960B90"/>
    <w:rsid w:val="00965339"/>
    <w:rsid w:val="00974D0D"/>
    <w:rsid w:val="00980F25"/>
    <w:rsid w:val="00983648"/>
    <w:rsid w:val="009940AB"/>
    <w:rsid w:val="0099769E"/>
    <w:rsid w:val="009A3705"/>
    <w:rsid w:val="009B15F7"/>
    <w:rsid w:val="009D1941"/>
    <w:rsid w:val="009E4AAC"/>
    <w:rsid w:val="009F3709"/>
    <w:rsid w:val="00A01D9B"/>
    <w:rsid w:val="00A11D1F"/>
    <w:rsid w:val="00A22EE6"/>
    <w:rsid w:val="00A31178"/>
    <w:rsid w:val="00A32F89"/>
    <w:rsid w:val="00A43440"/>
    <w:rsid w:val="00A517C3"/>
    <w:rsid w:val="00AA0F0D"/>
    <w:rsid w:val="00AC25B0"/>
    <w:rsid w:val="00AD3EAC"/>
    <w:rsid w:val="00AD689F"/>
    <w:rsid w:val="00B00F88"/>
    <w:rsid w:val="00B01C11"/>
    <w:rsid w:val="00B34A83"/>
    <w:rsid w:val="00B4659A"/>
    <w:rsid w:val="00B53C83"/>
    <w:rsid w:val="00B626B2"/>
    <w:rsid w:val="00B63E6F"/>
    <w:rsid w:val="00B72BCB"/>
    <w:rsid w:val="00B75095"/>
    <w:rsid w:val="00B84BFF"/>
    <w:rsid w:val="00B90998"/>
    <w:rsid w:val="00B9375D"/>
    <w:rsid w:val="00B96B04"/>
    <w:rsid w:val="00BA7A35"/>
    <w:rsid w:val="00BB3E10"/>
    <w:rsid w:val="00BD015D"/>
    <w:rsid w:val="00BE5E98"/>
    <w:rsid w:val="00BE74E2"/>
    <w:rsid w:val="00BF6CFF"/>
    <w:rsid w:val="00C03399"/>
    <w:rsid w:val="00C03B1C"/>
    <w:rsid w:val="00C24F01"/>
    <w:rsid w:val="00C32855"/>
    <w:rsid w:val="00C347ED"/>
    <w:rsid w:val="00C410B4"/>
    <w:rsid w:val="00C6718B"/>
    <w:rsid w:val="00C7061C"/>
    <w:rsid w:val="00C719AD"/>
    <w:rsid w:val="00C754B6"/>
    <w:rsid w:val="00C778FC"/>
    <w:rsid w:val="00C9085F"/>
    <w:rsid w:val="00C94965"/>
    <w:rsid w:val="00CB158A"/>
    <w:rsid w:val="00CE7833"/>
    <w:rsid w:val="00CE7B52"/>
    <w:rsid w:val="00CF562B"/>
    <w:rsid w:val="00D00552"/>
    <w:rsid w:val="00D02686"/>
    <w:rsid w:val="00D115E6"/>
    <w:rsid w:val="00D2345C"/>
    <w:rsid w:val="00D2570E"/>
    <w:rsid w:val="00D262E2"/>
    <w:rsid w:val="00D347AF"/>
    <w:rsid w:val="00D36593"/>
    <w:rsid w:val="00D40307"/>
    <w:rsid w:val="00D50C7A"/>
    <w:rsid w:val="00D569A7"/>
    <w:rsid w:val="00DA7B5B"/>
    <w:rsid w:val="00DA7CA0"/>
    <w:rsid w:val="00DB57EC"/>
    <w:rsid w:val="00DD0BE7"/>
    <w:rsid w:val="00DF2A9E"/>
    <w:rsid w:val="00E16160"/>
    <w:rsid w:val="00E34B2E"/>
    <w:rsid w:val="00E5304E"/>
    <w:rsid w:val="00E7770E"/>
    <w:rsid w:val="00E9159A"/>
    <w:rsid w:val="00E927C5"/>
    <w:rsid w:val="00E95C2A"/>
    <w:rsid w:val="00EA1D0E"/>
    <w:rsid w:val="00EA5239"/>
    <w:rsid w:val="00EB13E2"/>
    <w:rsid w:val="00EB3EEF"/>
    <w:rsid w:val="00F04631"/>
    <w:rsid w:val="00F062EF"/>
    <w:rsid w:val="00F07049"/>
    <w:rsid w:val="00F11E4A"/>
    <w:rsid w:val="00F1714C"/>
    <w:rsid w:val="00F424C3"/>
    <w:rsid w:val="00F65FE2"/>
    <w:rsid w:val="00F8540C"/>
    <w:rsid w:val="00F8668A"/>
    <w:rsid w:val="00FA2F83"/>
    <w:rsid w:val="00FB0E3F"/>
    <w:rsid w:val="00FB72EA"/>
    <w:rsid w:val="00FC58BC"/>
    <w:rsid w:val="00FC6C8E"/>
    <w:rsid w:val="00FD42DD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Calibri" w:hAnsi="Calibri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widowControl/>
      <w:autoSpaceDE w:val="0"/>
    </w:pPr>
    <w:rPr>
      <w:rFonts w:ascii="Arial" w:eastAsia="Arial" w:hAnsi="Arial" w:cs="Arial"/>
      <w:color w:val="000000"/>
      <w:szCs w:val="2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4">
    <w:name w:val="WW8Num4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1">
    <w:name w:val="WW8Num1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F11E4A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325F13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F8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Pr>
      <w:rFonts w:ascii="Calibri" w:hAnsi="Calibri"/>
      <w:sz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styleId="Zhlav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pat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pPr>
      <w:widowControl/>
      <w:autoSpaceDE w:val="0"/>
    </w:pPr>
    <w:rPr>
      <w:rFonts w:ascii="Arial" w:eastAsia="Arial" w:hAnsi="Arial" w:cs="Arial"/>
      <w:color w:val="000000"/>
      <w:szCs w:val="20"/>
      <w:lang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  <w:rPr>
      <w:rFonts w:ascii="Calibri" w:hAnsi="Calibri"/>
      <w:b w:val="0"/>
      <w:bCs w:val="0"/>
      <w:sz w:val="20"/>
      <w:szCs w:val="20"/>
    </w:rPr>
  </w:style>
  <w:style w:type="character" w:customStyle="1" w:styleId="BulletSymbols">
    <w:name w:val="Bullet Symbols"/>
    <w:rPr>
      <w:rFonts w:ascii="Calibri" w:eastAsia="OpenSymbol" w:hAnsi="Calibri" w:cs="OpenSymbol"/>
      <w:sz w:val="20"/>
      <w:szCs w:val="20"/>
    </w:rPr>
  </w:style>
  <w:style w:type="character" w:customStyle="1" w:styleId="WW8Num2z0">
    <w:name w:val="WW8Num2z0"/>
    <w:rPr>
      <w:rFonts w:ascii="Arial" w:hAnsi="Arial" w:cs="Arial"/>
      <w:b w:val="0"/>
      <w:bCs w:val="0"/>
      <w:sz w:val="20"/>
      <w:szCs w:val="20"/>
    </w:rPr>
  </w:style>
  <w:style w:type="character" w:customStyle="1" w:styleId="WW8Num1z0">
    <w:name w:val="WW8Num1z0"/>
    <w:rPr>
      <w:rFonts w:ascii="Arial" w:hAnsi="Arial" w:cs="Tahoma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4">
    <w:name w:val="WW8Num4"/>
    <w:basedOn w:val="Bezseznamu"/>
    <w:pPr>
      <w:numPr>
        <w:numId w:val="2"/>
      </w:numPr>
    </w:pPr>
  </w:style>
  <w:style w:type="numbering" w:customStyle="1" w:styleId="WW8Num2">
    <w:name w:val="WW8Num2"/>
    <w:basedOn w:val="Bezseznamu"/>
    <w:pPr>
      <w:numPr>
        <w:numId w:val="3"/>
      </w:numPr>
    </w:pPr>
  </w:style>
  <w:style w:type="numbering" w:customStyle="1" w:styleId="WW8Num1">
    <w:name w:val="WW8Num1"/>
    <w:basedOn w:val="Bezseznamu"/>
    <w:pPr>
      <w:numPr>
        <w:numId w:val="4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7ED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ED9"/>
    <w:rPr>
      <w:rFonts w:ascii="Tahoma" w:hAnsi="Tahoma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F11E4A"/>
    <w:pPr>
      <w:ind w:left="720"/>
      <w:contextualSpacing/>
    </w:pPr>
    <w:rPr>
      <w:szCs w:val="21"/>
    </w:rPr>
  </w:style>
  <w:style w:type="character" w:styleId="Hypertextovodkaz">
    <w:name w:val="Hyperlink"/>
    <w:basedOn w:val="Standardnpsmoodstavce"/>
    <w:uiPriority w:val="99"/>
    <w:unhideWhenUsed/>
    <w:rsid w:val="00325F13"/>
    <w:rPr>
      <w:color w:val="0000FF" w:themeColor="hyperlink"/>
      <w:u w:val="single"/>
    </w:rPr>
  </w:style>
  <w:style w:type="character" w:customStyle="1" w:styleId="Absatz-Standardschriftart">
    <w:name w:val="Absatz-Standardschriftart"/>
    <w:rsid w:val="00F8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wmf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1506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mistostarosta</cp:lastModifiedBy>
  <cp:revision>4</cp:revision>
  <cp:lastPrinted>2021-06-24T12:26:00Z</cp:lastPrinted>
  <dcterms:created xsi:type="dcterms:W3CDTF">2021-06-22T08:21:00Z</dcterms:created>
  <dcterms:modified xsi:type="dcterms:W3CDTF">2021-06-24T12:26:00Z</dcterms:modified>
</cp:coreProperties>
</file>